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36" w:rsidRPr="00930ABB" w:rsidRDefault="00680236" w:rsidP="001C400C">
      <w:pPr>
        <w:spacing w:after="0"/>
        <w:jc w:val="center"/>
        <w:rPr>
          <w:rFonts w:ascii="Arial" w:hAnsi="Arial" w:cs="Arial"/>
          <w:b/>
          <w:lang w:val="en-GB"/>
        </w:rPr>
      </w:pPr>
      <w:r w:rsidRPr="00930ABB">
        <w:rPr>
          <w:rFonts w:ascii="Arial" w:hAnsi="Arial" w:cs="Arial"/>
          <w:b/>
          <w:lang w:val="en-GB"/>
        </w:rPr>
        <w:t>Company Limited by Guarantee</w:t>
      </w:r>
    </w:p>
    <w:p w:rsidR="007140ED" w:rsidRPr="00930ABB" w:rsidRDefault="00680236" w:rsidP="001C400C">
      <w:pPr>
        <w:spacing w:after="0"/>
        <w:jc w:val="center"/>
        <w:rPr>
          <w:rFonts w:ascii="Arial" w:hAnsi="Arial" w:cs="Arial"/>
          <w:b/>
          <w:lang w:val="en-GB"/>
        </w:rPr>
      </w:pPr>
      <w:r w:rsidRPr="00930ABB">
        <w:rPr>
          <w:rFonts w:ascii="Arial" w:hAnsi="Arial" w:cs="Arial"/>
          <w:b/>
          <w:lang w:val="en-GB"/>
        </w:rPr>
        <w:t>and not having a Share Capital</w:t>
      </w:r>
    </w:p>
    <w:p w:rsidR="00680236" w:rsidRPr="00930ABB" w:rsidRDefault="00680236" w:rsidP="001C400C">
      <w:pPr>
        <w:spacing w:after="0"/>
        <w:jc w:val="center"/>
        <w:rPr>
          <w:rFonts w:ascii="Arial" w:hAnsi="Arial" w:cs="Arial"/>
          <w:b/>
          <w:lang w:val="en-GB"/>
        </w:rPr>
      </w:pPr>
    </w:p>
    <w:p w:rsidR="00680236" w:rsidRPr="00930ABB" w:rsidRDefault="00680236" w:rsidP="001C400C">
      <w:pPr>
        <w:spacing w:after="0"/>
        <w:jc w:val="center"/>
        <w:rPr>
          <w:rFonts w:ascii="Arial" w:hAnsi="Arial" w:cs="Arial"/>
          <w:b/>
          <w:lang w:val="en-GB"/>
        </w:rPr>
      </w:pPr>
      <w:r w:rsidRPr="00930ABB">
        <w:rPr>
          <w:rFonts w:ascii="Arial" w:hAnsi="Arial" w:cs="Arial"/>
          <w:b/>
          <w:lang w:val="en-GB"/>
        </w:rPr>
        <w:t>Memorandum of Association of</w:t>
      </w:r>
    </w:p>
    <w:p w:rsidR="00680236" w:rsidRPr="00930ABB" w:rsidRDefault="008C3662" w:rsidP="001C400C">
      <w:pPr>
        <w:spacing w:after="0"/>
        <w:jc w:val="center"/>
        <w:rPr>
          <w:rFonts w:ascii="Arial" w:hAnsi="Arial" w:cs="Arial"/>
          <w:sz w:val="28"/>
          <w:lang w:val="en-GB"/>
        </w:rPr>
      </w:pPr>
      <w:r w:rsidRPr="00930ABB">
        <w:rPr>
          <w:rFonts w:ascii="Arial" w:hAnsi="Arial" w:cs="Arial"/>
          <w:b/>
          <w:sz w:val="28"/>
          <w:lang w:val="en-GB"/>
        </w:rPr>
        <w:t>CHANGING FUTURES NORTH EAST</w:t>
      </w:r>
    </w:p>
    <w:p w:rsidR="00680236" w:rsidRPr="00930ABB" w:rsidRDefault="00680236" w:rsidP="001C400C">
      <w:pPr>
        <w:spacing w:after="240" w:line="240" w:lineRule="auto"/>
        <w:jc w:val="center"/>
        <w:rPr>
          <w:rFonts w:ascii="Arial" w:hAnsi="Arial" w:cs="Arial"/>
          <w:sz w:val="28"/>
          <w:lang w:val="en-GB"/>
        </w:rPr>
      </w:pPr>
    </w:p>
    <w:p w:rsidR="00680236" w:rsidRPr="00930ABB" w:rsidRDefault="00680236" w:rsidP="001C400C">
      <w:pPr>
        <w:pStyle w:val="ListParagraph"/>
        <w:numPr>
          <w:ilvl w:val="0"/>
          <w:numId w:val="1"/>
        </w:numPr>
        <w:tabs>
          <w:tab w:val="left" w:pos="426"/>
        </w:tabs>
        <w:spacing w:after="120" w:line="240" w:lineRule="auto"/>
        <w:ind w:left="425" w:hanging="425"/>
        <w:contextualSpacing w:val="0"/>
        <w:jc w:val="both"/>
        <w:rPr>
          <w:rFonts w:ascii="Arial" w:hAnsi="Arial" w:cs="Arial"/>
          <w:lang w:val="en-GB"/>
        </w:rPr>
      </w:pPr>
      <w:r w:rsidRPr="00930ABB">
        <w:rPr>
          <w:rFonts w:ascii="Arial" w:hAnsi="Arial" w:cs="Arial"/>
          <w:lang w:val="en-GB"/>
        </w:rPr>
        <w:t xml:space="preserve">The Company’s name is </w:t>
      </w:r>
      <w:r w:rsidR="008C3662" w:rsidRPr="00930ABB">
        <w:rPr>
          <w:rFonts w:ascii="Arial" w:hAnsi="Arial" w:cs="Arial"/>
          <w:lang w:val="en-GB"/>
        </w:rPr>
        <w:t>Changing Futures North East</w:t>
      </w:r>
      <w:r w:rsidRPr="00930ABB">
        <w:rPr>
          <w:rFonts w:ascii="Arial" w:hAnsi="Arial" w:cs="Arial"/>
          <w:lang w:val="en-GB"/>
        </w:rPr>
        <w:t xml:space="preserve"> (and in this document is called “the Charity”).</w:t>
      </w:r>
    </w:p>
    <w:p w:rsidR="00680236" w:rsidRPr="00930ABB" w:rsidRDefault="00680236" w:rsidP="001C400C">
      <w:pPr>
        <w:pStyle w:val="ListParagraph"/>
        <w:numPr>
          <w:ilvl w:val="0"/>
          <w:numId w:val="1"/>
        </w:numPr>
        <w:tabs>
          <w:tab w:val="left" w:pos="426"/>
        </w:tabs>
        <w:spacing w:after="120" w:line="240" w:lineRule="auto"/>
        <w:ind w:left="425" w:hanging="425"/>
        <w:contextualSpacing w:val="0"/>
        <w:jc w:val="both"/>
        <w:rPr>
          <w:rFonts w:ascii="Arial" w:hAnsi="Arial" w:cs="Arial"/>
          <w:lang w:val="en-GB"/>
        </w:rPr>
      </w:pPr>
      <w:r w:rsidRPr="00930ABB">
        <w:rPr>
          <w:rFonts w:ascii="Arial" w:hAnsi="Arial" w:cs="Arial"/>
          <w:lang w:val="en-GB"/>
        </w:rPr>
        <w:t>The Charity’s registered office is to be situated in England and Wales.</w:t>
      </w:r>
    </w:p>
    <w:p w:rsidR="00C1657D" w:rsidRPr="00930ABB" w:rsidRDefault="00680236" w:rsidP="00C74BB4">
      <w:pPr>
        <w:pStyle w:val="ListParagraph"/>
        <w:numPr>
          <w:ilvl w:val="0"/>
          <w:numId w:val="1"/>
        </w:numPr>
        <w:tabs>
          <w:tab w:val="left" w:pos="426"/>
        </w:tabs>
        <w:spacing w:after="120" w:line="240" w:lineRule="auto"/>
        <w:ind w:left="425" w:hanging="425"/>
        <w:contextualSpacing w:val="0"/>
        <w:jc w:val="both"/>
        <w:rPr>
          <w:rFonts w:ascii="Arial" w:hAnsi="Arial" w:cs="Arial"/>
          <w:lang w:val="en-GB"/>
        </w:rPr>
      </w:pPr>
      <w:r w:rsidRPr="00930ABB">
        <w:rPr>
          <w:rFonts w:ascii="Arial" w:hAnsi="Arial" w:cs="Arial"/>
          <w:lang w:val="en-GB"/>
        </w:rPr>
        <w:t>The Objectives for which</w:t>
      </w:r>
      <w:r w:rsidR="00C1657D" w:rsidRPr="00930ABB">
        <w:rPr>
          <w:rFonts w:ascii="Arial" w:hAnsi="Arial" w:cs="Arial"/>
          <w:lang w:val="en-GB"/>
        </w:rPr>
        <w:t xml:space="preserve"> the Charity is established are:</w:t>
      </w:r>
    </w:p>
    <w:p w:rsidR="00C74BB4" w:rsidRPr="00930ABB" w:rsidRDefault="00C1657D" w:rsidP="00C1657D">
      <w:pPr>
        <w:pStyle w:val="ListParagraph"/>
        <w:tabs>
          <w:tab w:val="left" w:pos="426"/>
        </w:tabs>
        <w:spacing w:after="120" w:line="240" w:lineRule="auto"/>
        <w:ind w:left="425"/>
        <w:contextualSpacing w:val="0"/>
        <w:jc w:val="both"/>
        <w:rPr>
          <w:rFonts w:ascii="Arial" w:hAnsi="Arial" w:cs="Arial"/>
          <w:lang w:val="en-GB"/>
        </w:rPr>
      </w:pPr>
      <w:r w:rsidRPr="00930ABB">
        <w:rPr>
          <w:rFonts w:ascii="Arial" w:hAnsi="Arial" w:cs="Arial"/>
          <w:lang w:val="en-GB"/>
        </w:rPr>
        <w:t>“To promote the benefit of children and young persons living in North East England and in particular those aged between 8 and 24 without distinction of sex, political, religious or other opinions by associating the local authorities, voluntary and other organisations in a common effort to advance education and to provide facilities in the interests of social welfare for recreation and other leisure time occupation with the object of improving their conditions of life. The expression “North East England” means the administrative areas of the boroughs of Hartlepool, Middlesbrough, Redcar and East Cleveland, Stockton, Darlington, Gateshead, North Tyneside and South Tyneside; the counties of Durham and Northumberland and the cities of Sunderland and Newcastle Upon Tyne”.</w:t>
      </w:r>
    </w:p>
    <w:p w:rsidR="00C74BB4" w:rsidRPr="00930ABB" w:rsidRDefault="00C74BB4" w:rsidP="00C74BB4">
      <w:pPr>
        <w:pStyle w:val="ListParagraph"/>
        <w:tabs>
          <w:tab w:val="left" w:pos="426"/>
        </w:tabs>
        <w:spacing w:after="120" w:line="240" w:lineRule="auto"/>
        <w:ind w:left="425"/>
        <w:contextualSpacing w:val="0"/>
        <w:jc w:val="both"/>
        <w:rPr>
          <w:rFonts w:ascii="Arial" w:hAnsi="Arial" w:cs="Arial"/>
          <w:lang w:val="en-GB"/>
        </w:rPr>
      </w:pPr>
    </w:p>
    <w:p w:rsidR="00680236" w:rsidRPr="00930ABB" w:rsidRDefault="00680236" w:rsidP="001C400C">
      <w:pPr>
        <w:pStyle w:val="ListParagraph"/>
        <w:numPr>
          <w:ilvl w:val="0"/>
          <w:numId w:val="1"/>
        </w:numPr>
        <w:tabs>
          <w:tab w:val="left" w:pos="426"/>
        </w:tabs>
        <w:spacing w:after="120" w:line="240" w:lineRule="auto"/>
        <w:ind w:left="425" w:hanging="425"/>
        <w:contextualSpacing w:val="0"/>
        <w:jc w:val="both"/>
        <w:rPr>
          <w:rFonts w:ascii="Arial" w:hAnsi="Arial" w:cs="Arial"/>
          <w:lang w:val="en-GB"/>
        </w:rPr>
      </w:pPr>
      <w:r w:rsidRPr="00930ABB">
        <w:rPr>
          <w:rFonts w:ascii="Arial" w:hAnsi="Arial" w:cs="Arial"/>
          <w:lang w:val="en-GB"/>
        </w:rPr>
        <w:t xml:space="preserve">The Charity shall have the following powers exercisable in furtherance of the said objectives, but not </w:t>
      </w:r>
      <w:r w:rsidR="00AD2C36" w:rsidRPr="00930ABB">
        <w:rPr>
          <w:rFonts w:ascii="Arial" w:hAnsi="Arial" w:cs="Arial"/>
          <w:lang w:val="en-GB"/>
        </w:rPr>
        <w:t>otherwise, namely;</w:t>
      </w:r>
    </w:p>
    <w:p w:rsidR="00AD2C36" w:rsidRPr="00930ABB" w:rsidRDefault="00AD2C36"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t>To promote provide and carry on or assist in any way in the promotion, provision and carrying on of facilities of any kind pursuant to the objectives set out in Article3.</w:t>
      </w:r>
    </w:p>
    <w:p w:rsidR="00AD2C36" w:rsidRPr="00930ABB" w:rsidRDefault="00AD2C36"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t>To draw make accept, endorse, discount, execute and issue promissory notes, bills, cheques and other instruments, and to operate bank accounts in the name of the Charity;</w:t>
      </w:r>
    </w:p>
    <w:p w:rsidR="00AD2C36" w:rsidRPr="00930ABB" w:rsidRDefault="00AD2C36"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t>To raise funds and to invite and receive contributions: provided that in raising funds the Charity shall not undertake any substantial permanent trading activities and shall conform to any relevant statutory regulations.</w:t>
      </w:r>
    </w:p>
    <w:p w:rsidR="00AD2C36" w:rsidRPr="00930ABB" w:rsidRDefault="00AD2C36"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t>To acquire, alter, improve and (subject to such consents as may be required by law) to charge or otherwise dispose of property:</w:t>
      </w:r>
    </w:p>
    <w:p w:rsidR="00AD2C36" w:rsidRPr="00930ABB" w:rsidRDefault="00AD2C36"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t>Subject to clause 5 to employ such staff who shall not be directors of the Charity hereinafter referred to as “the trustees as are necessary for the proper pursuit of the Objects and to make all reasonable and necessary provision for the payment of pensions and superannuation to staff and their dependents,</w:t>
      </w:r>
    </w:p>
    <w:p w:rsidR="00AD2C36" w:rsidRPr="00930ABB" w:rsidRDefault="00FB12CE"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t>To establish or support any charitable trusts associations or institutions formed for all or any of the Objects,</w:t>
      </w:r>
    </w:p>
    <w:p w:rsidR="00FB12CE" w:rsidRPr="00930ABB" w:rsidRDefault="00FB12CE"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t>To co-operate with other charities, voluntary bodies and statutory authorities operating in furtherance of the Objects or similar charitable purposes and to exchange information and advice with them;</w:t>
      </w:r>
    </w:p>
    <w:p w:rsidR="00FB12CE" w:rsidRPr="00930ABB" w:rsidRDefault="00FB12CE" w:rsidP="00E1596D">
      <w:pPr>
        <w:pStyle w:val="ListParagraph"/>
        <w:numPr>
          <w:ilvl w:val="0"/>
          <w:numId w:val="3"/>
        </w:numPr>
        <w:tabs>
          <w:tab w:val="left" w:pos="851"/>
        </w:tabs>
        <w:spacing w:after="120" w:line="240" w:lineRule="auto"/>
        <w:ind w:left="851" w:hanging="426"/>
        <w:contextualSpacing w:val="0"/>
        <w:jc w:val="both"/>
        <w:rPr>
          <w:rFonts w:ascii="Arial" w:hAnsi="Arial" w:cs="Arial"/>
          <w:lang w:val="en-GB"/>
        </w:rPr>
      </w:pPr>
      <w:r w:rsidRPr="00930ABB">
        <w:rPr>
          <w:rFonts w:ascii="Arial" w:hAnsi="Arial" w:cs="Arial"/>
          <w:lang w:val="en-GB"/>
        </w:rPr>
        <w:lastRenderedPageBreak/>
        <w:t>To pay out of the funds of the Charity the costs, charges and expenses of and incidental to the formation and registration of the Charity;</w:t>
      </w:r>
    </w:p>
    <w:p w:rsidR="007213B0" w:rsidRPr="00930ABB" w:rsidRDefault="00FB12CE" w:rsidP="00E1596D">
      <w:pPr>
        <w:pStyle w:val="ListParagraph"/>
        <w:numPr>
          <w:ilvl w:val="0"/>
          <w:numId w:val="3"/>
        </w:numPr>
        <w:tabs>
          <w:tab w:val="left" w:pos="851"/>
        </w:tabs>
        <w:spacing w:after="240" w:line="240" w:lineRule="auto"/>
        <w:ind w:left="851" w:hanging="426"/>
        <w:contextualSpacing w:val="0"/>
        <w:jc w:val="both"/>
        <w:rPr>
          <w:rFonts w:ascii="Arial" w:hAnsi="Arial" w:cs="Arial"/>
          <w:lang w:val="en-GB"/>
        </w:rPr>
      </w:pPr>
      <w:r w:rsidRPr="00930ABB">
        <w:rPr>
          <w:rFonts w:ascii="Arial" w:hAnsi="Arial" w:cs="Arial"/>
          <w:lang w:val="en-GB"/>
        </w:rPr>
        <w:t>To do all such other lawful things as are necessary for the achievement of the Objects;</w:t>
      </w:r>
    </w:p>
    <w:p w:rsidR="00FB12CE" w:rsidRPr="00930ABB" w:rsidRDefault="00FB12CE" w:rsidP="007007AC">
      <w:pPr>
        <w:rPr>
          <w:rFonts w:ascii="Arial" w:hAnsi="Arial" w:cs="Arial"/>
          <w:lang w:val="en-GB"/>
        </w:rPr>
      </w:pPr>
      <w:r w:rsidRPr="00930ABB">
        <w:rPr>
          <w:rFonts w:ascii="Arial" w:hAnsi="Arial" w:cs="Arial"/>
          <w:lang w:val="en-GB"/>
        </w:rPr>
        <w:t>The income and property of the Charity shall be applied solely towards the promotion of the Objects and no part shall be paid or transferred, directly or indirectly, by way of dividend, bonus or otherwise by way of profit, to members of the Charity</w:t>
      </w:r>
      <w:r w:rsidR="001E7E30" w:rsidRPr="00930ABB">
        <w:rPr>
          <w:rFonts w:ascii="Arial" w:hAnsi="Arial" w:cs="Arial"/>
          <w:lang w:val="en-GB"/>
        </w:rPr>
        <w:t>, and no trustee shall be appointed to any office of the Charity paid by salary or fees or receive any remuneration or other benefit in money or money’s worth from the Charity: Provided that nothing in this document shall prevent any payment in good faith by the Charity:</w:t>
      </w:r>
    </w:p>
    <w:p w:rsidR="001E7E30" w:rsidRPr="00930ABB" w:rsidRDefault="001E7E30" w:rsidP="00C74BB4">
      <w:pPr>
        <w:pStyle w:val="ListParagraph"/>
        <w:numPr>
          <w:ilvl w:val="0"/>
          <w:numId w:val="5"/>
        </w:numPr>
        <w:tabs>
          <w:tab w:val="left" w:pos="851"/>
        </w:tabs>
        <w:spacing w:after="240" w:line="240" w:lineRule="auto"/>
        <w:ind w:left="851" w:hanging="426"/>
        <w:contextualSpacing w:val="0"/>
        <w:jc w:val="both"/>
        <w:rPr>
          <w:rFonts w:ascii="Arial" w:hAnsi="Arial" w:cs="Arial"/>
          <w:lang w:val="en-GB"/>
        </w:rPr>
      </w:pPr>
      <w:r w:rsidRPr="00930ABB">
        <w:rPr>
          <w:rFonts w:ascii="Arial" w:hAnsi="Arial" w:cs="Arial"/>
          <w:lang w:val="en-GB"/>
        </w:rPr>
        <w:t>of the usual professional charges for business done by any trustee who is a solicitor, accountant or other person engaged in a profession, or by any partner of his or hers, when instructed by the Charity to act in a professional capacity on its behalf: Provided that at no time shall a majority of the trustees benefit under this provision and that a trustee shall withdraw from any meeting at which his or her appointment or remuneration, or that of his or her partner, is under discussion;</w:t>
      </w:r>
    </w:p>
    <w:p w:rsidR="001E7E30" w:rsidRPr="00930ABB" w:rsidRDefault="001E7E30" w:rsidP="00C74BB4">
      <w:pPr>
        <w:pStyle w:val="ListParagraph"/>
        <w:numPr>
          <w:ilvl w:val="0"/>
          <w:numId w:val="5"/>
        </w:numPr>
        <w:tabs>
          <w:tab w:val="left" w:pos="851"/>
        </w:tabs>
        <w:spacing w:after="240" w:line="240" w:lineRule="auto"/>
        <w:ind w:left="851" w:hanging="426"/>
        <w:contextualSpacing w:val="0"/>
        <w:jc w:val="both"/>
        <w:rPr>
          <w:rFonts w:ascii="Arial" w:hAnsi="Arial" w:cs="Arial"/>
          <w:lang w:val="en-GB"/>
        </w:rPr>
      </w:pPr>
      <w:r w:rsidRPr="00930ABB">
        <w:rPr>
          <w:rFonts w:ascii="Arial" w:hAnsi="Arial" w:cs="Arial"/>
          <w:lang w:val="en-GB"/>
        </w:rPr>
        <w:t>of reasonable and proper remuneration for any services rendered to the Charity by any member, officer or servant of the Charity who is not a trustee;</w:t>
      </w:r>
    </w:p>
    <w:p w:rsidR="001E7E30" w:rsidRPr="00930ABB" w:rsidRDefault="001E7E30" w:rsidP="00C74BB4">
      <w:pPr>
        <w:pStyle w:val="ListParagraph"/>
        <w:numPr>
          <w:ilvl w:val="0"/>
          <w:numId w:val="5"/>
        </w:numPr>
        <w:tabs>
          <w:tab w:val="left" w:pos="851"/>
        </w:tabs>
        <w:spacing w:after="240" w:line="240" w:lineRule="auto"/>
        <w:ind w:left="851" w:hanging="426"/>
        <w:contextualSpacing w:val="0"/>
        <w:jc w:val="both"/>
        <w:rPr>
          <w:rFonts w:ascii="Arial" w:hAnsi="Arial" w:cs="Arial"/>
          <w:lang w:val="en-GB"/>
        </w:rPr>
      </w:pPr>
      <w:r w:rsidRPr="00930ABB">
        <w:rPr>
          <w:rFonts w:ascii="Arial" w:hAnsi="Arial" w:cs="Arial"/>
          <w:lang w:val="en-GB"/>
        </w:rPr>
        <w:t>of interest on money lent by any member of the Charity or trustee at a reasonable and proper rate per annum not exceeding 2 per cent less than the published base rate of a clearing bank to be selected by the trustees;</w:t>
      </w:r>
    </w:p>
    <w:p w:rsidR="001E7E30" w:rsidRPr="00930ABB" w:rsidRDefault="001E7E30" w:rsidP="00C74BB4">
      <w:pPr>
        <w:pStyle w:val="ListParagraph"/>
        <w:numPr>
          <w:ilvl w:val="0"/>
          <w:numId w:val="5"/>
        </w:numPr>
        <w:tabs>
          <w:tab w:val="left" w:pos="851"/>
        </w:tabs>
        <w:spacing w:after="240" w:line="240" w:lineRule="auto"/>
        <w:ind w:left="851" w:hanging="426"/>
        <w:contextualSpacing w:val="0"/>
        <w:jc w:val="both"/>
        <w:rPr>
          <w:rFonts w:ascii="Arial" w:hAnsi="Arial" w:cs="Arial"/>
          <w:lang w:val="en-GB"/>
        </w:rPr>
      </w:pPr>
      <w:r w:rsidRPr="00930ABB">
        <w:rPr>
          <w:rFonts w:ascii="Arial" w:hAnsi="Arial" w:cs="Arial"/>
          <w:lang w:val="en-GB"/>
        </w:rPr>
        <w:t xml:space="preserve">of fees, remuneration or other benefits in money or money’s worth to any company of which a trustee </w:t>
      </w:r>
      <w:r w:rsidR="00CC40F6" w:rsidRPr="00930ABB">
        <w:rPr>
          <w:rFonts w:ascii="Arial" w:hAnsi="Arial" w:cs="Arial"/>
          <w:lang w:val="en-GB"/>
        </w:rPr>
        <w:t xml:space="preserve">may also be </w:t>
      </w:r>
      <w:r w:rsidR="009258ED" w:rsidRPr="00930ABB">
        <w:rPr>
          <w:rFonts w:ascii="Arial" w:hAnsi="Arial" w:cs="Arial"/>
          <w:lang w:val="en-GB"/>
        </w:rPr>
        <w:t>a member holding not more than One</w:t>
      </w:r>
      <w:r w:rsidR="00A3184E" w:rsidRPr="00930ABB">
        <w:rPr>
          <w:rFonts w:ascii="Arial" w:hAnsi="Arial" w:cs="Arial"/>
          <w:lang w:val="en-GB"/>
        </w:rPr>
        <w:t xml:space="preserve"> one-hundreth </w:t>
      </w:r>
      <w:r w:rsidR="00CC40F6" w:rsidRPr="00930ABB">
        <w:rPr>
          <w:rFonts w:ascii="Arial" w:hAnsi="Arial" w:cs="Arial"/>
          <w:lang w:val="en-GB"/>
        </w:rPr>
        <w:t>part of the issued capital of that company;</w:t>
      </w:r>
    </w:p>
    <w:p w:rsidR="00CC40F6" w:rsidRPr="00930ABB" w:rsidRDefault="00CC40F6" w:rsidP="00C74BB4">
      <w:pPr>
        <w:pStyle w:val="ListParagraph"/>
        <w:numPr>
          <w:ilvl w:val="0"/>
          <w:numId w:val="5"/>
        </w:numPr>
        <w:tabs>
          <w:tab w:val="left" w:pos="851"/>
        </w:tabs>
        <w:spacing w:after="240" w:line="240" w:lineRule="auto"/>
        <w:ind w:left="851" w:hanging="426"/>
        <w:contextualSpacing w:val="0"/>
        <w:jc w:val="both"/>
        <w:rPr>
          <w:rFonts w:ascii="Arial" w:hAnsi="Arial" w:cs="Arial"/>
          <w:lang w:val="en-GB"/>
        </w:rPr>
      </w:pPr>
      <w:r w:rsidRPr="00930ABB">
        <w:rPr>
          <w:rFonts w:ascii="Arial" w:hAnsi="Arial" w:cs="Arial"/>
          <w:lang w:val="en-GB"/>
        </w:rPr>
        <w:t>of reasonable and proper rent for premises demised or let by any member of the Company or a trustee;</w:t>
      </w:r>
    </w:p>
    <w:p w:rsidR="00CC40F6" w:rsidRPr="00930ABB" w:rsidRDefault="00CC40F6" w:rsidP="00C74BB4">
      <w:pPr>
        <w:pStyle w:val="ListParagraph"/>
        <w:numPr>
          <w:ilvl w:val="0"/>
          <w:numId w:val="5"/>
        </w:numPr>
        <w:tabs>
          <w:tab w:val="left" w:pos="851"/>
        </w:tabs>
        <w:spacing w:after="240" w:line="240" w:lineRule="auto"/>
        <w:ind w:left="851" w:hanging="426"/>
        <w:contextualSpacing w:val="0"/>
        <w:jc w:val="both"/>
        <w:rPr>
          <w:rFonts w:ascii="Arial" w:hAnsi="Arial" w:cs="Arial"/>
          <w:lang w:val="en-GB"/>
        </w:rPr>
      </w:pPr>
      <w:r w:rsidRPr="00930ABB">
        <w:rPr>
          <w:rFonts w:ascii="Arial" w:hAnsi="Arial" w:cs="Arial"/>
          <w:lang w:val="en-GB"/>
        </w:rPr>
        <w:t xml:space="preserve">of </w:t>
      </w:r>
      <w:r w:rsidR="007007AC" w:rsidRPr="00930ABB">
        <w:rPr>
          <w:rFonts w:ascii="Arial" w:hAnsi="Arial" w:cs="Arial"/>
          <w:lang w:val="en-GB"/>
        </w:rPr>
        <w:t xml:space="preserve">any </w:t>
      </w:r>
      <w:r w:rsidRPr="00930ABB">
        <w:rPr>
          <w:rFonts w:ascii="Arial" w:hAnsi="Arial" w:cs="Arial"/>
          <w:lang w:val="en-GB"/>
        </w:rPr>
        <w:t>reasonable out-of-pocket expenses.</w:t>
      </w:r>
    </w:p>
    <w:p w:rsidR="00CC40F6" w:rsidRPr="00930ABB" w:rsidRDefault="00CC40F6" w:rsidP="001C400C">
      <w:pPr>
        <w:pStyle w:val="ListParagraph"/>
        <w:numPr>
          <w:ilvl w:val="0"/>
          <w:numId w:val="1"/>
        </w:numPr>
        <w:tabs>
          <w:tab w:val="left" w:pos="426"/>
        </w:tabs>
        <w:spacing w:after="240" w:line="240" w:lineRule="auto"/>
        <w:ind w:left="426" w:hanging="426"/>
        <w:contextualSpacing w:val="0"/>
        <w:jc w:val="both"/>
        <w:rPr>
          <w:rFonts w:ascii="Arial" w:hAnsi="Arial" w:cs="Arial"/>
          <w:lang w:val="en-GB"/>
        </w:rPr>
      </w:pPr>
      <w:r w:rsidRPr="00930ABB">
        <w:rPr>
          <w:rFonts w:ascii="Arial" w:hAnsi="Arial" w:cs="Arial"/>
          <w:lang w:val="en-GB"/>
        </w:rPr>
        <w:t xml:space="preserve">The liability of the members is limited to </w:t>
      </w:r>
      <w:r w:rsidR="0061283A" w:rsidRPr="00930ABB">
        <w:rPr>
          <w:rFonts w:ascii="Arial" w:hAnsi="Arial" w:cs="Arial"/>
          <w:lang w:val="en-GB"/>
        </w:rPr>
        <w:t xml:space="preserve">a </w:t>
      </w:r>
      <w:r w:rsidRPr="00930ABB">
        <w:rPr>
          <w:rFonts w:ascii="Arial" w:hAnsi="Arial" w:cs="Arial"/>
          <w:lang w:val="en-GB"/>
        </w:rPr>
        <w:t>guarantee of £1.00.  Every member of the Charity undertakes to contribute such amount as may be required (not exceeding £1.00) to the Charity’s assets if it should be wou</w:t>
      </w:r>
      <w:r w:rsidR="0061283A" w:rsidRPr="00930ABB">
        <w:rPr>
          <w:rFonts w:ascii="Arial" w:hAnsi="Arial" w:cs="Arial"/>
          <w:lang w:val="en-GB"/>
        </w:rPr>
        <w:t>n</w:t>
      </w:r>
      <w:r w:rsidRPr="00930ABB">
        <w:rPr>
          <w:rFonts w:ascii="Arial" w:hAnsi="Arial" w:cs="Arial"/>
          <w:lang w:val="en-GB"/>
        </w:rPr>
        <w:t xml:space="preserve">d up while he or she is a member or within one year after he or she </w:t>
      </w:r>
      <w:r w:rsidR="001C400C" w:rsidRPr="00930ABB">
        <w:rPr>
          <w:rFonts w:ascii="Arial" w:hAnsi="Arial" w:cs="Arial"/>
          <w:lang w:val="en-GB"/>
        </w:rPr>
        <w:t>ceases to be a member, for payment of the Charity’s debts and liabilities contracted before he or she ceases to be a member, and of the costs, charges and expenses of winding up, and for the adjustments of the contributories among themselves.</w:t>
      </w:r>
    </w:p>
    <w:p w:rsidR="001C400C" w:rsidRPr="00930ABB" w:rsidRDefault="001C400C" w:rsidP="001C400C">
      <w:pPr>
        <w:pStyle w:val="ListParagraph"/>
        <w:numPr>
          <w:ilvl w:val="0"/>
          <w:numId w:val="1"/>
        </w:numPr>
        <w:tabs>
          <w:tab w:val="left" w:pos="426"/>
        </w:tabs>
        <w:spacing w:after="240" w:line="240" w:lineRule="auto"/>
        <w:ind w:left="426" w:hanging="426"/>
        <w:contextualSpacing w:val="0"/>
        <w:jc w:val="both"/>
        <w:rPr>
          <w:rFonts w:ascii="Arial" w:hAnsi="Arial" w:cs="Arial"/>
          <w:lang w:val="en-GB"/>
        </w:rPr>
      </w:pPr>
      <w:r w:rsidRPr="00930ABB">
        <w:rPr>
          <w:rFonts w:ascii="Arial" w:hAnsi="Arial" w:cs="Arial"/>
          <w:lang w:val="en-GB"/>
        </w:rPr>
        <w:t>If the Charity is wound up or dissolved and after all its debts and liabilities have been satisfied there remains any property it shall not be paid or distributed among the members of the Charity, but shall be given or transferred to some other charity or charities having objects similar to the Objects which prohibits the distribution  of its or their income and property to an extent at least as great as is imposed on the Charity by Clause 5 above, chosen by the members of the Charity at or before the time of dissolution and if that cannot be done then to some other charitable object.</w:t>
      </w:r>
    </w:p>
    <w:p w:rsidR="001C400C" w:rsidRPr="00930ABB" w:rsidRDefault="001C400C">
      <w:pPr>
        <w:rPr>
          <w:rFonts w:ascii="Arial" w:hAnsi="Arial" w:cs="Arial"/>
          <w:lang w:val="en-GB"/>
        </w:rPr>
      </w:pPr>
      <w:r w:rsidRPr="00930ABB">
        <w:rPr>
          <w:rFonts w:ascii="Arial" w:hAnsi="Arial" w:cs="Arial"/>
          <w:lang w:val="en-GB"/>
        </w:rPr>
        <w:br w:type="page"/>
      </w:r>
    </w:p>
    <w:p w:rsidR="001C400C" w:rsidRPr="00930ABB" w:rsidRDefault="001C400C" w:rsidP="001C400C">
      <w:pPr>
        <w:pStyle w:val="ListParagraph"/>
        <w:tabs>
          <w:tab w:val="left" w:pos="0"/>
        </w:tabs>
        <w:spacing w:after="0" w:line="240" w:lineRule="auto"/>
        <w:ind w:left="0"/>
        <w:contextualSpacing w:val="0"/>
        <w:jc w:val="center"/>
        <w:rPr>
          <w:rFonts w:ascii="Arial" w:hAnsi="Arial" w:cs="Arial"/>
          <w:b/>
          <w:lang w:val="en-GB"/>
        </w:rPr>
      </w:pPr>
      <w:r w:rsidRPr="00930ABB">
        <w:rPr>
          <w:rFonts w:ascii="Arial" w:hAnsi="Arial" w:cs="Arial"/>
          <w:b/>
          <w:lang w:val="en-GB"/>
        </w:rPr>
        <w:lastRenderedPageBreak/>
        <w:t>The Companies Act 1985 and 1989</w:t>
      </w:r>
    </w:p>
    <w:p w:rsidR="001C400C" w:rsidRPr="00930ABB" w:rsidRDefault="001C400C" w:rsidP="001C400C">
      <w:pPr>
        <w:pStyle w:val="ListParagraph"/>
        <w:tabs>
          <w:tab w:val="left" w:pos="0"/>
        </w:tabs>
        <w:spacing w:after="0" w:line="240" w:lineRule="auto"/>
        <w:ind w:left="0"/>
        <w:contextualSpacing w:val="0"/>
        <w:jc w:val="center"/>
        <w:rPr>
          <w:rFonts w:ascii="Arial" w:hAnsi="Arial" w:cs="Arial"/>
          <w:b/>
          <w:lang w:val="en-GB"/>
        </w:rPr>
      </w:pPr>
      <w:r w:rsidRPr="00930ABB">
        <w:rPr>
          <w:rFonts w:ascii="Arial" w:hAnsi="Arial" w:cs="Arial"/>
          <w:b/>
          <w:lang w:val="en-GB"/>
        </w:rPr>
        <w:t>Company Limited by Guarantee and not having a Share Capital</w:t>
      </w:r>
    </w:p>
    <w:p w:rsidR="001C400C" w:rsidRPr="00930ABB" w:rsidRDefault="001C400C" w:rsidP="001C400C">
      <w:pPr>
        <w:pStyle w:val="ListParagraph"/>
        <w:tabs>
          <w:tab w:val="left" w:pos="0"/>
        </w:tabs>
        <w:spacing w:after="0" w:line="240" w:lineRule="auto"/>
        <w:ind w:left="0"/>
        <w:contextualSpacing w:val="0"/>
        <w:jc w:val="center"/>
        <w:rPr>
          <w:rFonts w:ascii="Arial" w:hAnsi="Arial" w:cs="Arial"/>
          <w:b/>
          <w:lang w:val="en-GB"/>
        </w:rPr>
      </w:pPr>
    </w:p>
    <w:p w:rsidR="001C400C" w:rsidRPr="00930ABB" w:rsidRDefault="001C400C" w:rsidP="001C400C">
      <w:pPr>
        <w:pStyle w:val="ListParagraph"/>
        <w:tabs>
          <w:tab w:val="left" w:pos="0"/>
        </w:tabs>
        <w:spacing w:after="0" w:line="240" w:lineRule="auto"/>
        <w:ind w:left="0"/>
        <w:contextualSpacing w:val="0"/>
        <w:jc w:val="center"/>
        <w:rPr>
          <w:rFonts w:ascii="Arial" w:hAnsi="Arial" w:cs="Arial"/>
          <w:b/>
          <w:lang w:val="en-GB"/>
        </w:rPr>
      </w:pPr>
      <w:r w:rsidRPr="00930ABB">
        <w:rPr>
          <w:rFonts w:ascii="Arial" w:hAnsi="Arial" w:cs="Arial"/>
          <w:b/>
          <w:lang w:val="en-GB"/>
        </w:rPr>
        <w:t xml:space="preserve">Articles of Association of </w:t>
      </w:r>
    </w:p>
    <w:p w:rsidR="001C400C" w:rsidRPr="00930ABB" w:rsidRDefault="008C3662" w:rsidP="001C400C">
      <w:pPr>
        <w:pStyle w:val="ListParagraph"/>
        <w:tabs>
          <w:tab w:val="left" w:pos="0"/>
        </w:tabs>
        <w:spacing w:after="0" w:line="240" w:lineRule="auto"/>
        <w:ind w:left="0"/>
        <w:contextualSpacing w:val="0"/>
        <w:jc w:val="center"/>
        <w:rPr>
          <w:rFonts w:ascii="Arial" w:hAnsi="Arial" w:cs="Arial"/>
          <w:b/>
          <w:sz w:val="28"/>
          <w:lang w:val="en-GB"/>
        </w:rPr>
      </w:pPr>
      <w:r w:rsidRPr="00930ABB">
        <w:rPr>
          <w:rFonts w:ascii="Arial" w:hAnsi="Arial" w:cs="Arial"/>
          <w:b/>
          <w:sz w:val="28"/>
          <w:lang w:val="en-GB"/>
        </w:rPr>
        <w:t>CHANGING FUTURES NORTH EAST</w:t>
      </w:r>
    </w:p>
    <w:p w:rsidR="00F66CBC" w:rsidRPr="00930ABB" w:rsidRDefault="00F66CBC" w:rsidP="001C400C">
      <w:pPr>
        <w:pStyle w:val="ListParagraph"/>
        <w:tabs>
          <w:tab w:val="left" w:pos="0"/>
        </w:tabs>
        <w:spacing w:after="0" w:line="240" w:lineRule="auto"/>
        <w:ind w:left="0"/>
        <w:contextualSpacing w:val="0"/>
        <w:jc w:val="center"/>
        <w:rPr>
          <w:rFonts w:ascii="Arial" w:hAnsi="Arial" w:cs="Arial"/>
          <w:b/>
          <w:i/>
          <w:lang w:val="en-GB"/>
        </w:rPr>
      </w:pPr>
    </w:p>
    <w:p w:rsidR="00F66CBC" w:rsidRPr="00930ABB" w:rsidRDefault="00F66CBC" w:rsidP="00F66CBC">
      <w:pPr>
        <w:pStyle w:val="ListParagraph"/>
        <w:tabs>
          <w:tab w:val="left" w:pos="0"/>
        </w:tabs>
        <w:spacing w:after="0" w:line="240" w:lineRule="auto"/>
        <w:ind w:left="0"/>
        <w:contextualSpacing w:val="0"/>
        <w:rPr>
          <w:rFonts w:ascii="Arial" w:hAnsi="Arial" w:cs="Arial"/>
          <w:b/>
          <w:i/>
          <w:lang w:val="en-GB"/>
        </w:rPr>
      </w:pPr>
      <w:r w:rsidRPr="00930ABB">
        <w:rPr>
          <w:rFonts w:ascii="Arial" w:hAnsi="Arial" w:cs="Arial"/>
          <w:b/>
          <w:i/>
          <w:lang w:val="en-GB"/>
        </w:rPr>
        <w:t>Interpretation</w:t>
      </w:r>
    </w:p>
    <w:p w:rsidR="00F66CBC" w:rsidRPr="00930ABB" w:rsidRDefault="00F66CBC" w:rsidP="00F66CBC">
      <w:pPr>
        <w:pStyle w:val="ListParagraph"/>
        <w:tabs>
          <w:tab w:val="left" w:pos="0"/>
        </w:tabs>
        <w:spacing w:after="0" w:line="240" w:lineRule="auto"/>
        <w:ind w:left="0"/>
        <w:contextualSpacing w:val="0"/>
        <w:rPr>
          <w:rFonts w:ascii="Arial" w:hAnsi="Arial" w:cs="Arial"/>
          <w:szCs w:val="24"/>
          <w:lang w:val="en-GB"/>
        </w:rPr>
      </w:pPr>
    </w:p>
    <w:p w:rsidR="00F66CBC" w:rsidRPr="00930ABB" w:rsidRDefault="00F66CBC" w:rsidP="006B0978">
      <w:pPr>
        <w:pStyle w:val="ListParagraph"/>
        <w:numPr>
          <w:ilvl w:val="0"/>
          <w:numId w:val="6"/>
        </w:numPr>
        <w:tabs>
          <w:tab w:val="left" w:pos="426"/>
        </w:tabs>
        <w:spacing w:after="120" w:line="240" w:lineRule="auto"/>
        <w:ind w:left="426" w:hanging="426"/>
        <w:contextualSpacing w:val="0"/>
        <w:rPr>
          <w:rFonts w:ascii="Arial" w:hAnsi="Arial" w:cs="Arial"/>
          <w:szCs w:val="24"/>
          <w:lang w:val="en-GB"/>
        </w:rPr>
      </w:pPr>
      <w:r w:rsidRPr="00930ABB">
        <w:rPr>
          <w:rFonts w:ascii="Arial" w:hAnsi="Arial" w:cs="Arial"/>
          <w:szCs w:val="24"/>
          <w:lang w:val="en-GB"/>
        </w:rPr>
        <w:t>In these articles:</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“the Charity” means the company intended to be regulated by these articles;</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“the Act” means the Companies Act 1985 including any statutory modifications or re-enactment thereof for the time being in force;</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“the articles” means these Articles of Association of the Charity;</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“clear days” in relation to the period of a notice means the period excluding the day when the notice is given or deemed to be given and the day for which it is given or on which it is to take effect;</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“executed” includes any mode of execution;</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 xml:space="preserve">“the memorandum” means the memorandum of association of the charity; </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“office” means  the registered office of the Charity;</w:t>
      </w:r>
    </w:p>
    <w:p w:rsidR="00F66CBC"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“the seal” means the common seal of the charity if it has one.</w:t>
      </w:r>
    </w:p>
    <w:p w:rsidR="00A95CA8" w:rsidRPr="00930ABB" w:rsidRDefault="00F66CBC"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 xml:space="preserve">“the trustees” means the </w:t>
      </w:r>
      <w:r w:rsidR="00A95CA8" w:rsidRPr="00930ABB">
        <w:rPr>
          <w:rFonts w:ascii="Arial" w:hAnsi="Arial" w:cs="Arial"/>
          <w:szCs w:val="24"/>
          <w:lang w:val="en-GB"/>
        </w:rPr>
        <w:t>directors of the Charity (and “trustee” has a corresponding meaning);</w:t>
      </w:r>
    </w:p>
    <w:p w:rsidR="00A95CA8" w:rsidRPr="00930ABB" w:rsidRDefault="00A95CA8" w:rsidP="00C74BB4">
      <w:pPr>
        <w:tabs>
          <w:tab w:val="left" w:pos="426"/>
        </w:tabs>
        <w:spacing w:after="240" w:line="240" w:lineRule="auto"/>
        <w:ind w:left="426"/>
        <w:rPr>
          <w:rFonts w:ascii="Arial" w:hAnsi="Arial" w:cs="Arial"/>
          <w:szCs w:val="24"/>
          <w:lang w:val="en-GB"/>
        </w:rPr>
      </w:pPr>
      <w:r w:rsidRPr="00930ABB">
        <w:rPr>
          <w:rFonts w:ascii="Arial" w:hAnsi="Arial" w:cs="Arial"/>
          <w:szCs w:val="24"/>
          <w:lang w:val="en-GB"/>
        </w:rPr>
        <w:t>“the United Kingdom” means Great Britain and Northern Ireland; and words importing the masculine gender only shall include the feminine gender</w:t>
      </w:r>
    </w:p>
    <w:p w:rsidR="00A95CA8" w:rsidRPr="00930ABB" w:rsidRDefault="00A95CA8" w:rsidP="007213B0">
      <w:pPr>
        <w:tabs>
          <w:tab w:val="left" w:pos="426"/>
        </w:tabs>
        <w:spacing w:after="0" w:line="240" w:lineRule="auto"/>
        <w:ind w:left="426"/>
        <w:rPr>
          <w:rFonts w:ascii="Arial" w:hAnsi="Arial" w:cs="Arial"/>
          <w:szCs w:val="24"/>
          <w:lang w:val="en-GB"/>
        </w:rPr>
      </w:pPr>
      <w:r w:rsidRPr="00930ABB">
        <w:rPr>
          <w:rFonts w:ascii="Arial" w:hAnsi="Arial" w:cs="Arial"/>
          <w:szCs w:val="24"/>
          <w:lang w:val="en-GB"/>
        </w:rPr>
        <w:t>Subjects as aforesaid, words or expressions contained in these Articles shall, unless the context requires otherwise, bear the same meaning as in the Act.</w:t>
      </w:r>
    </w:p>
    <w:p w:rsidR="00A95CA8" w:rsidRPr="00930ABB" w:rsidRDefault="00A95CA8" w:rsidP="007213B0">
      <w:pPr>
        <w:pStyle w:val="ListParagraph"/>
        <w:tabs>
          <w:tab w:val="left" w:pos="0"/>
        </w:tabs>
        <w:spacing w:before="480" w:after="0" w:line="240" w:lineRule="auto"/>
        <w:ind w:left="0"/>
        <w:contextualSpacing w:val="0"/>
        <w:rPr>
          <w:rFonts w:ascii="Arial" w:hAnsi="Arial" w:cs="Arial"/>
          <w:b/>
          <w:i/>
          <w:szCs w:val="24"/>
          <w:lang w:val="en-GB"/>
        </w:rPr>
      </w:pPr>
      <w:r w:rsidRPr="00930ABB">
        <w:rPr>
          <w:rFonts w:ascii="Arial" w:hAnsi="Arial" w:cs="Arial"/>
          <w:b/>
          <w:i/>
          <w:szCs w:val="24"/>
          <w:lang w:val="en-GB"/>
        </w:rPr>
        <w:t>Objects</w:t>
      </w:r>
    </w:p>
    <w:p w:rsidR="00A95CA8" w:rsidRPr="00930ABB" w:rsidRDefault="00A95CA8" w:rsidP="00A95CA8">
      <w:pPr>
        <w:pStyle w:val="ListParagraph"/>
        <w:tabs>
          <w:tab w:val="left" w:pos="0"/>
        </w:tabs>
        <w:spacing w:after="0" w:line="240" w:lineRule="auto"/>
        <w:ind w:left="0"/>
        <w:contextualSpacing w:val="0"/>
        <w:rPr>
          <w:rFonts w:ascii="Arial" w:hAnsi="Arial" w:cs="Arial"/>
          <w:szCs w:val="24"/>
          <w:lang w:val="en-GB"/>
        </w:rPr>
      </w:pPr>
    </w:p>
    <w:p w:rsidR="00A95CA8" w:rsidRPr="00930ABB" w:rsidRDefault="00A95CA8" w:rsidP="007213B0">
      <w:pPr>
        <w:pStyle w:val="ListParagraph"/>
        <w:numPr>
          <w:ilvl w:val="0"/>
          <w:numId w:val="6"/>
        </w:numPr>
        <w:tabs>
          <w:tab w:val="left" w:pos="426"/>
        </w:tabs>
        <w:spacing w:after="0" w:line="240" w:lineRule="auto"/>
        <w:ind w:left="426" w:hanging="426"/>
        <w:contextualSpacing w:val="0"/>
        <w:rPr>
          <w:rFonts w:ascii="Arial" w:hAnsi="Arial" w:cs="Arial"/>
          <w:szCs w:val="24"/>
          <w:lang w:val="en-GB"/>
        </w:rPr>
      </w:pPr>
      <w:r w:rsidRPr="00930ABB">
        <w:rPr>
          <w:rFonts w:ascii="Arial" w:hAnsi="Arial" w:cs="Arial"/>
          <w:szCs w:val="24"/>
          <w:lang w:val="en-GB"/>
        </w:rPr>
        <w:t>The charity is established for the objects expressed in the memorandum.</w:t>
      </w:r>
    </w:p>
    <w:p w:rsidR="00A95CA8" w:rsidRPr="00930ABB" w:rsidRDefault="00A95CA8" w:rsidP="007213B0">
      <w:pPr>
        <w:pStyle w:val="ListParagraph"/>
        <w:spacing w:before="480" w:after="0" w:line="240" w:lineRule="auto"/>
        <w:ind w:left="0"/>
        <w:contextualSpacing w:val="0"/>
        <w:rPr>
          <w:rFonts w:ascii="Arial" w:hAnsi="Arial" w:cs="Arial"/>
          <w:b/>
          <w:i/>
          <w:szCs w:val="24"/>
          <w:lang w:val="en-GB"/>
        </w:rPr>
      </w:pPr>
      <w:r w:rsidRPr="00930ABB">
        <w:rPr>
          <w:rFonts w:ascii="Arial" w:hAnsi="Arial" w:cs="Arial"/>
          <w:b/>
          <w:i/>
          <w:szCs w:val="24"/>
          <w:lang w:val="en-GB"/>
        </w:rPr>
        <w:t>Members</w:t>
      </w:r>
    </w:p>
    <w:p w:rsidR="00A95CA8" w:rsidRPr="00930ABB" w:rsidRDefault="00A95CA8" w:rsidP="00A95CA8">
      <w:pPr>
        <w:pStyle w:val="ListParagraph"/>
        <w:tabs>
          <w:tab w:val="left" w:pos="0"/>
        </w:tabs>
        <w:spacing w:after="0" w:line="240" w:lineRule="auto"/>
        <w:ind w:left="0"/>
        <w:contextualSpacing w:val="0"/>
        <w:rPr>
          <w:rFonts w:ascii="Arial" w:hAnsi="Arial" w:cs="Arial"/>
          <w:szCs w:val="24"/>
          <w:lang w:val="en-GB"/>
        </w:rPr>
      </w:pPr>
    </w:p>
    <w:p w:rsidR="00A95CA8" w:rsidRPr="00930ABB" w:rsidRDefault="0089102D" w:rsidP="006B0978">
      <w:pPr>
        <w:pStyle w:val="ListParagraph"/>
        <w:numPr>
          <w:ilvl w:val="0"/>
          <w:numId w:val="6"/>
        </w:numPr>
        <w:tabs>
          <w:tab w:val="left" w:pos="426"/>
          <w:tab w:val="left" w:pos="993"/>
        </w:tabs>
        <w:spacing w:after="0" w:line="240" w:lineRule="auto"/>
        <w:ind w:left="993" w:hanging="993"/>
        <w:contextualSpacing w:val="0"/>
        <w:jc w:val="both"/>
        <w:rPr>
          <w:rFonts w:ascii="Arial" w:hAnsi="Arial" w:cs="Arial"/>
          <w:szCs w:val="24"/>
          <w:lang w:val="en-GB"/>
        </w:rPr>
      </w:pPr>
      <w:r w:rsidRPr="00930ABB">
        <w:rPr>
          <w:rFonts w:ascii="Arial" w:hAnsi="Arial" w:cs="Arial"/>
          <w:szCs w:val="24"/>
          <w:lang w:val="en-GB"/>
        </w:rPr>
        <w:t>(1)</w:t>
      </w:r>
      <w:r w:rsidR="006B0978" w:rsidRPr="00930ABB">
        <w:rPr>
          <w:rFonts w:ascii="Arial" w:hAnsi="Arial" w:cs="Arial"/>
          <w:szCs w:val="24"/>
          <w:lang w:val="en-GB"/>
        </w:rPr>
        <w:tab/>
      </w:r>
      <w:r w:rsidR="00A95CA8" w:rsidRPr="00930ABB">
        <w:rPr>
          <w:rFonts w:ascii="Arial" w:hAnsi="Arial" w:cs="Arial"/>
          <w:szCs w:val="24"/>
          <w:lang w:val="en-GB"/>
        </w:rPr>
        <w:t>The subscribers to the memorandum and such other persons or organisations as are admitted to membership in accordance with the rules made under Article 62 shall be members of the Ch</w:t>
      </w:r>
      <w:r w:rsidR="0034026E" w:rsidRPr="00930ABB">
        <w:rPr>
          <w:rFonts w:ascii="Arial" w:hAnsi="Arial" w:cs="Arial"/>
          <w:szCs w:val="24"/>
          <w:lang w:val="en-GB"/>
        </w:rPr>
        <w:t>arity.  No person shall be admitted a member of the Charity unless his application is approved by the trustees.</w:t>
      </w:r>
    </w:p>
    <w:p w:rsidR="0034026E" w:rsidRPr="00930ABB" w:rsidRDefault="0034026E" w:rsidP="0034026E">
      <w:pPr>
        <w:pStyle w:val="ListParagraph"/>
        <w:tabs>
          <w:tab w:val="left" w:pos="426"/>
          <w:tab w:val="left" w:pos="851"/>
        </w:tabs>
        <w:spacing w:after="0" w:line="240" w:lineRule="auto"/>
        <w:ind w:left="426"/>
        <w:contextualSpacing w:val="0"/>
        <w:jc w:val="both"/>
        <w:rPr>
          <w:rFonts w:ascii="Arial" w:hAnsi="Arial" w:cs="Arial"/>
          <w:szCs w:val="24"/>
          <w:lang w:val="en-GB"/>
        </w:rPr>
      </w:pPr>
    </w:p>
    <w:p w:rsidR="0034026E" w:rsidRPr="00930ABB" w:rsidRDefault="0089102D" w:rsidP="006B0978">
      <w:pPr>
        <w:pStyle w:val="ListParagraph"/>
        <w:tabs>
          <w:tab w:val="left" w:pos="851"/>
        </w:tabs>
        <w:spacing w:after="0" w:line="240" w:lineRule="auto"/>
        <w:ind w:left="851" w:hanging="425"/>
        <w:contextualSpacing w:val="0"/>
        <w:jc w:val="both"/>
        <w:rPr>
          <w:rFonts w:ascii="Arial" w:hAnsi="Arial" w:cs="Arial"/>
          <w:szCs w:val="24"/>
          <w:lang w:val="en-GB"/>
        </w:rPr>
      </w:pPr>
      <w:r w:rsidRPr="00930ABB">
        <w:rPr>
          <w:rFonts w:ascii="Arial" w:hAnsi="Arial" w:cs="Arial"/>
          <w:szCs w:val="24"/>
          <w:lang w:val="en-GB"/>
        </w:rPr>
        <w:lastRenderedPageBreak/>
        <w:t>(2)</w:t>
      </w:r>
      <w:r w:rsidR="0034026E" w:rsidRPr="00930ABB">
        <w:rPr>
          <w:rFonts w:ascii="Arial" w:hAnsi="Arial" w:cs="Arial"/>
          <w:szCs w:val="24"/>
          <w:lang w:val="en-GB"/>
        </w:rPr>
        <w:tab/>
        <w:t>The subscribers to the memorandum shall be the first members of the charity and subject to the provisions of Article (30), such non profit making organisations and/or individuals as are admitted to membership in accorda</w:t>
      </w:r>
      <w:r w:rsidR="007007AC" w:rsidRPr="00930ABB">
        <w:rPr>
          <w:rFonts w:ascii="Arial" w:hAnsi="Arial" w:cs="Arial"/>
          <w:szCs w:val="24"/>
          <w:lang w:val="en-GB"/>
        </w:rPr>
        <w:t xml:space="preserve">nce with the Articles shall be </w:t>
      </w:r>
      <w:r w:rsidR="0034026E" w:rsidRPr="00930ABB">
        <w:rPr>
          <w:rFonts w:ascii="Arial" w:hAnsi="Arial" w:cs="Arial"/>
          <w:szCs w:val="24"/>
          <w:lang w:val="en-GB"/>
        </w:rPr>
        <w:t>members of the charity.  Any such organisation so admitted shall be referred to in the articles as “General Members” and any individuals so admitted shall be referred to in the Articles as “Individual Members”.  No individual or organisation shall be admitted to be either a general or an individual member of the Charity unless an application for membership in such form as the board requires is approved by the board and the board has the right to refuse membership to any individual or organisation.  All members must be committed to the furtherance of the objects of the charity.</w:t>
      </w:r>
    </w:p>
    <w:p w:rsidR="0034026E" w:rsidRPr="00930ABB" w:rsidRDefault="0034026E" w:rsidP="0034026E">
      <w:pPr>
        <w:pStyle w:val="ListParagraph"/>
        <w:tabs>
          <w:tab w:val="left" w:pos="426"/>
          <w:tab w:val="left" w:pos="851"/>
        </w:tabs>
        <w:spacing w:after="0" w:line="240" w:lineRule="auto"/>
        <w:ind w:left="426"/>
        <w:contextualSpacing w:val="0"/>
        <w:jc w:val="both"/>
        <w:rPr>
          <w:rFonts w:ascii="Arial" w:hAnsi="Arial" w:cs="Arial"/>
          <w:szCs w:val="24"/>
          <w:lang w:val="en-GB"/>
        </w:rPr>
      </w:pPr>
    </w:p>
    <w:p w:rsidR="0034026E" w:rsidRPr="00930ABB" w:rsidRDefault="0089102D" w:rsidP="00C74BB4">
      <w:pPr>
        <w:pStyle w:val="ListParagraph"/>
        <w:tabs>
          <w:tab w:val="left" w:pos="851"/>
        </w:tabs>
        <w:spacing w:after="0" w:line="240" w:lineRule="auto"/>
        <w:ind w:left="851" w:hanging="425"/>
        <w:contextualSpacing w:val="0"/>
        <w:jc w:val="both"/>
        <w:rPr>
          <w:rFonts w:ascii="Arial" w:hAnsi="Arial" w:cs="Arial"/>
          <w:szCs w:val="24"/>
          <w:lang w:val="en-GB"/>
        </w:rPr>
      </w:pPr>
      <w:r w:rsidRPr="00930ABB">
        <w:rPr>
          <w:rFonts w:ascii="Arial" w:hAnsi="Arial" w:cs="Arial"/>
          <w:szCs w:val="24"/>
          <w:lang w:val="en-GB"/>
        </w:rPr>
        <w:t>(3)</w:t>
      </w:r>
      <w:r w:rsidR="0034026E" w:rsidRPr="00930ABB">
        <w:rPr>
          <w:rFonts w:ascii="Arial" w:hAnsi="Arial" w:cs="Arial"/>
          <w:szCs w:val="24"/>
          <w:lang w:val="en-GB"/>
        </w:rPr>
        <w:tab/>
        <w:t>At no time shall the number of general members exceed one quarter of the members or individual members.</w:t>
      </w:r>
    </w:p>
    <w:p w:rsidR="0034026E" w:rsidRPr="00930ABB" w:rsidRDefault="0034026E" w:rsidP="0034026E">
      <w:pPr>
        <w:pStyle w:val="ListParagraph"/>
        <w:tabs>
          <w:tab w:val="left" w:pos="426"/>
          <w:tab w:val="left" w:pos="851"/>
        </w:tabs>
        <w:spacing w:after="0" w:line="240" w:lineRule="auto"/>
        <w:ind w:left="426"/>
        <w:contextualSpacing w:val="0"/>
        <w:jc w:val="both"/>
        <w:rPr>
          <w:rFonts w:ascii="Arial" w:hAnsi="Arial" w:cs="Arial"/>
          <w:szCs w:val="24"/>
          <w:lang w:val="en-GB"/>
        </w:rPr>
      </w:pPr>
    </w:p>
    <w:p w:rsidR="0034026E" w:rsidRPr="00930ABB" w:rsidRDefault="0089102D" w:rsidP="0034026E">
      <w:pPr>
        <w:pStyle w:val="ListParagraph"/>
        <w:tabs>
          <w:tab w:val="left" w:pos="426"/>
          <w:tab w:val="left" w:pos="851"/>
        </w:tabs>
        <w:spacing w:after="0" w:line="240" w:lineRule="auto"/>
        <w:ind w:left="426"/>
        <w:contextualSpacing w:val="0"/>
        <w:jc w:val="both"/>
        <w:rPr>
          <w:rFonts w:ascii="Arial" w:hAnsi="Arial" w:cs="Arial"/>
          <w:szCs w:val="24"/>
          <w:lang w:val="en-GB"/>
        </w:rPr>
      </w:pPr>
      <w:r w:rsidRPr="00930ABB">
        <w:rPr>
          <w:rFonts w:ascii="Arial" w:hAnsi="Arial" w:cs="Arial"/>
          <w:szCs w:val="24"/>
          <w:lang w:val="en-GB"/>
        </w:rPr>
        <w:t>(4)</w:t>
      </w:r>
      <w:r w:rsidR="0034026E" w:rsidRPr="00930ABB">
        <w:rPr>
          <w:rFonts w:ascii="Arial" w:hAnsi="Arial" w:cs="Arial"/>
          <w:szCs w:val="24"/>
          <w:lang w:val="en-GB"/>
        </w:rPr>
        <w:tab/>
        <w:t>Membership of the charity is personal and not transferable.</w:t>
      </w:r>
    </w:p>
    <w:p w:rsidR="0034026E" w:rsidRPr="00930ABB" w:rsidRDefault="0034026E" w:rsidP="0034026E">
      <w:pPr>
        <w:pStyle w:val="ListParagraph"/>
        <w:tabs>
          <w:tab w:val="left" w:pos="426"/>
          <w:tab w:val="left" w:pos="851"/>
        </w:tabs>
        <w:spacing w:after="0" w:line="240" w:lineRule="auto"/>
        <w:ind w:left="426"/>
        <w:contextualSpacing w:val="0"/>
        <w:jc w:val="both"/>
        <w:rPr>
          <w:rFonts w:ascii="Arial" w:hAnsi="Arial" w:cs="Arial"/>
          <w:szCs w:val="24"/>
          <w:lang w:val="en-GB"/>
        </w:rPr>
      </w:pPr>
    </w:p>
    <w:p w:rsidR="00562775" w:rsidRPr="00930ABB" w:rsidRDefault="0089102D" w:rsidP="00C74BB4">
      <w:pPr>
        <w:pStyle w:val="ListParagraph"/>
        <w:tabs>
          <w:tab w:val="left" w:pos="851"/>
        </w:tabs>
        <w:spacing w:after="0" w:line="240" w:lineRule="auto"/>
        <w:ind w:left="851" w:hanging="425"/>
        <w:contextualSpacing w:val="0"/>
        <w:jc w:val="both"/>
        <w:rPr>
          <w:rFonts w:ascii="Arial" w:hAnsi="Arial" w:cs="Arial"/>
          <w:szCs w:val="24"/>
          <w:lang w:val="en-GB"/>
        </w:rPr>
      </w:pPr>
      <w:r w:rsidRPr="00930ABB">
        <w:rPr>
          <w:rFonts w:ascii="Arial" w:hAnsi="Arial" w:cs="Arial"/>
          <w:szCs w:val="24"/>
          <w:lang w:val="en-GB"/>
        </w:rPr>
        <w:t>(5)</w:t>
      </w:r>
      <w:r w:rsidR="0034026E" w:rsidRPr="00930ABB">
        <w:rPr>
          <w:rFonts w:ascii="Arial" w:hAnsi="Arial" w:cs="Arial"/>
          <w:szCs w:val="24"/>
          <w:lang w:val="en-GB"/>
        </w:rPr>
        <w:tab/>
        <w:t>A person shall cease to be a member if a group or individual shall give a letter of resignation to the Board of if his/her membership is terminated under Article 7.</w:t>
      </w:r>
      <w:r w:rsidR="00562775" w:rsidRPr="00930ABB">
        <w:rPr>
          <w:rFonts w:ascii="Arial" w:hAnsi="Arial" w:cs="Arial"/>
          <w:szCs w:val="24"/>
          <w:lang w:val="en-GB"/>
        </w:rPr>
        <w:t xml:space="preserve"> </w:t>
      </w:r>
    </w:p>
    <w:p w:rsidR="00562775" w:rsidRPr="00930ABB" w:rsidRDefault="00562775" w:rsidP="00C74BB4">
      <w:pPr>
        <w:pStyle w:val="ListParagraph"/>
        <w:tabs>
          <w:tab w:val="left" w:pos="851"/>
        </w:tabs>
        <w:spacing w:after="0" w:line="240" w:lineRule="auto"/>
        <w:ind w:left="851" w:hanging="425"/>
        <w:contextualSpacing w:val="0"/>
        <w:jc w:val="both"/>
        <w:rPr>
          <w:rFonts w:ascii="Arial" w:hAnsi="Arial" w:cs="Arial"/>
          <w:szCs w:val="24"/>
          <w:lang w:val="en-GB"/>
        </w:rPr>
      </w:pPr>
    </w:p>
    <w:p w:rsidR="00562775" w:rsidRPr="00930ABB" w:rsidRDefault="0089102D" w:rsidP="00C74BB4">
      <w:pPr>
        <w:pStyle w:val="ListParagraph"/>
        <w:tabs>
          <w:tab w:val="left" w:pos="851"/>
        </w:tabs>
        <w:spacing w:after="0" w:line="240" w:lineRule="auto"/>
        <w:ind w:left="851" w:hanging="425"/>
        <w:contextualSpacing w:val="0"/>
        <w:jc w:val="both"/>
        <w:rPr>
          <w:rFonts w:ascii="Arial" w:hAnsi="Arial" w:cs="Arial"/>
          <w:szCs w:val="24"/>
          <w:lang w:val="en-GB"/>
        </w:rPr>
      </w:pPr>
      <w:r w:rsidRPr="00930ABB">
        <w:rPr>
          <w:rFonts w:ascii="Arial" w:hAnsi="Arial" w:cs="Arial"/>
          <w:szCs w:val="24"/>
          <w:lang w:val="en-GB"/>
        </w:rPr>
        <w:t>(6)</w:t>
      </w:r>
      <w:r w:rsidR="00562775" w:rsidRPr="00930ABB">
        <w:rPr>
          <w:rFonts w:ascii="Arial" w:hAnsi="Arial" w:cs="Arial"/>
          <w:szCs w:val="24"/>
          <w:lang w:val="en-GB"/>
        </w:rPr>
        <w:tab/>
      </w:r>
      <w:r w:rsidR="0034026E" w:rsidRPr="00930ABB">
        <w:rPr>
          <w:rFonts w:ascii="Arial" w:hAnsi="Arial" w:cs="Arial"/>
          <w:szCs w:val="24"/>
          <w:lang w:val="en-GB"/>
        </w:rPr>
        <w:t xml:space="preserve">The </w:t>
      </w:r>
      <w:r w:rsidR="00562775" w:rsidRPr="00930ABB">
        <w:rPr>
          <w:rFonts w:ascii="Arial" w:hAnsi="Arial" w:cs="Arial"/>
          <w:szCs w:val="24"/>
          <w:lang w:val="en-GB"/>
        </w:rPr>
        <w:t>Board shall have the right at any time to invite any person or organisation to attend any of the Meetings of the Charity as an observer with or without the power to speak and without the power to vote.</w:t>
      </w:r>
    </w:p>
    <w:p w:rsidR="00562775" w:rsidRPr="00930ABB" w:rsidRDefault="00562775" w:rsidP="00C74BB4">
      <w:pPr>
        <w:pStyle w:val="ListParagraph"/>
        <w:tabs>
          <w:tab w:val="left" w:pos="851"/>
        </w:tabs>
        <w:spacing w:after="0" w:line="240" w:lineRule="auto"/>
        <w:ind w:left="851" w:hanging="425"/>
        <w:contextualSpacing w:val="0"/>
        <w:jc w:val="both"/>
        <w:rPr>
          <w:rFonts w:ascii="Arial" w:hAnsi="Arial" w:cs="Arial"/>
          <w:szCs w:val="24"/>
          <w:lang w:val="en-GB"/>
        </w:rPr>
      </w:pPr>
    </w:p>
    <w:p w:rsidR="00562775" w:rsidRPr="00930ABB" w:rsidRDefault="0089102D" w:rsidP="00C74BB4">
      <w:pPr>
        <w:pStyle w:val="ListParagraph"/>
        <w:tabs>
          <w:tab w:val="left" w:pos="851"/>
        </w:tabs>
        <w:spacing w:after="0" w:line="240" w:lineRule="auto"/>
        <w:ind w:left="851" w:hanging="425"/>
        <w:contextualSpacing w:val="0"/>
        <w:jc w:val="both"/>
        <w:rPr>
          <w:rFonts w:ascii="Arial" w:hAnsi="Arial" w:cs="Arial"/>
          <w:szCs w:val="24"/>
          <w:lang w:val="en-GB"/>
        </w:rPr>
      </w:pPr>
      <w:r w:rsidRPr="00930ABB">
        <w:rPr>
          <w:rFonts w:ascii="Arial" w:hAnsi="Arial" w:cs="Arial"/>
          <w:szCs w:val="24"/>
          <w:lang w:val="en-GB"/>
        </w:rPr>
        <w:t>(7)</w:t>
      </w:r>
      <w:r w:rsidR="00562775" w:rsidRPr="00930ABB">
        <w:rPr>
          <w:rFonts w:ascii="Arial" w:hAnsi="Arial" w:cs="Arial"/>
          <w:szCs w:val="24"/>
          <w:lang w:val="en-GB"/>
        </w:rPr>
        <w:tab/>
        <w:t>If any member shall fail to observe any of the Articles or rules of the Company made under the powers vested in the Board or whose conduct is prejudicial to the Charity or who shall fail without reasonable excuse to attend three consecutive meetings of the Charity or without any other sufficient reason, the Board may convene a Special General Meeting of the Charity to consider passing a Special resolution to expel such member and on such Special resolution being passed the name of the member shall be removed from the register of members and he/she shall cease to be a member.</w:t>
      </w:r>
    </w:p>
    <w:p w:rsidR="00562775" w:rsidRPr="00930ABB" w:rsidRDefault="00562775" w:rsidP="00C74BB4">
      <w:pPr>
        <w:pStyle w:val="ListParagraph"/>
        <w:tabs>
          <w:tab w:val="left" w:pos="851"/>
        </w:tabs>
        <w:spacing w:after="0" w:line="240" w:lineRule="auto"/>
        <w:ind w:left="851" w:hanging="425"/>
        <w:contextualSpacing w:val="0"/>
        <w:jc w:val="both"/>
        <w:rPr>
          <w:rFonts w:ascii="Arial" w:hAnsi="Arial" w:cs="Arial"/>
          <w:szCs w:val="24"/>
          <w:lang w:val="en-GB"/>
        </w:rPr>
      </w:pPr>
    </w:p>
    <w:p w:rsidR="00562775" w:rsidRPr="00930ABB" w:rsidRDefault="0089102D" w:rsidP="00C74BB4">
      <w:pPr>
        <w:pStyle w:val="ListParagraph"/>
        <w:tabs>
          <w:tab w:val="left" w:pos="851"/>
        </w:tabs>
        <w:spacing w:after="0" w:line="240" w:lineRule="auto"/>
        <w:ind w:left="851" w:hanging="425"/>
        <w:contextualSpacing w:val="0"/>
        <w:jc w:val="both"/>
        <w:rPr>
          <w:rFonts w:ascii="Arial" w:hAnsi="Arial" w:cs="Arial"/>
          <w:szCs w:val="24"/>
          <w:lang w:val="en-GB"/>
        </w:rPr>
      </w:pPr>
      <w:r w:rsidRPr="00930ABB">
        <w:rPr>
          <w:rFonts w:ascii="Arial" w:hAnsi="Arial" w:cs="Arial"/>
          <w:szCs w:val="24"/>
          <w:lang w:val="en-GB"/>
        </w:rPr>
        <w:t>(8)</w:t>
      </w:r>
      <w:r w:rsidR="00562775" w:rsidRPr="00930ABB">
        <w:rPr>
          <w:rFonts w:ascii="Arial" w:hAnsi="Arial" w:cs="Arial"/>
          <w:szCs w:val="24"/>
          <w:lang w:val="en-GB"/>
        </w:rPr>
        <w:tab/>
        <w:t>Any member who is the subject of a resolution to expel under terms of the preceding Article, shall be entitled to address the said Special Meeting either in person or through a representative.</w:t>
      </w:r>
    </w:p>
    <w:p w:rsidR="00E1596D" w:rsidRPr="00930ABB" w:rsidRDefault="00E1596D" w:rsidP="007213B0">
      <w:pPr>
        <w:tabs>
          <w:tab w:val="left" w:pos="426"/>
        </w:tabs>
        <w:spacing w:before="480" w:after="0" w:line="240" w:lineRule="auto"/>
        <w:jc w:val="both"/>
        <w:rPr>
          <w:rFonts w:ascii="Arial" w:hAnsi="Arial" w:cs="Arial"/>
          <w:b/>
          <w:i/>
          <w:szCs w:val="24"/>
          <w:lang w:val="en-GB"/>
        </w:rPr>
      </w:pPr>
      <w:r w:rsidRPr="00930ABB">
        <w:rPr>
          <w:rFonts w:ascii="Arial" w:hAnsi="Arial" w:cs="Arial"/>
          <w:b/>
          <w:i/>
          <w:szCs w:val="24"/>
          <w:lang w:val="en-GB"/>
        </w:rPr>
        <w:t>General Meetings</w:t>
      </w:r>
    </w:p>
    <w:p w:rsidR="00E1596D" w:rsidRPr="00930ABB" w:rsidRDefault="00E1596D" w:rsidP="00E1596D">
      <w:pPr>
        <w:pStyle w:val="ListParagraph"/>
        <w:tabs>
          <w:tab w:val="left" w:pos="426"/>
        </w:tabs>
        <w:spacing w:after="0" w:line="240" w:lineRule="auto"/>
        <w:ind w:left="426"/>
        <w:contextualSpacing w:val="0"/>
        <w:jc w:val="both"/>
        <w:rPr>
          <w:rFonts w:ascii="Arial" w:hAnsi="Arial" w:cs="Arial"/>
          <w:szCs w:val="24"/>
          <w:lang w:val="en-GB"/>
        </w:rPr>
      </w:pPr>
    </w:p>
    <w:p w:rsidR="006B0978" w:rsidRPr="00930ABB" w:rsidRDefault="001524DD" w:rsidP="006B0978">
      <w:pPr>
        <w:pStyle w:val="ListParagraph"/>
        <w:numPr>
          <w:ilvl w:val="0"/>
          <w:numId w:val="6"/>
        </w:numPr>
        <w:tabs>
          <w:tab w:val="left" w:pos="426"/>
        </w:tabs>
        <w:spacing w:after="0" w:line="240" w:lineRule="auto"/>
        <w:ind w:left="426" w:hanging="426"/>
        <w:contextualSpacing w:val="0"/>
        <w:jc w:val="both"/>
        <w:rPr>
          <w:rFonts w:ascii="Arial" w:hAnsi="Arial" w:cs="Arial"/>
          <w:szCs w:val="24"/>
          <w:lang w:val="en-GB"/>
        </w:rPr>
      </w:pPr>
      <w:r w:rsidRPr="00930ABB">
        <w:rPr>
          <w:rFonts w:ascii="Arial" w:hAnsi="Arial" w:cs="Arial"/>
          <w:szCs w:val="24"/>
          <w:lang w:val="en-GB"/>
        </w:rPr>
        <w:t>The Charity shall hold an Annual General M</w:t>
      </w:r>
      <w:r w:rsidR="006660CC" w:rsidRPr="00930ABB">
        <w:rPr>
          <w:rFonts w:ascii="Arial" w:hAnsi="Arial" w:cs="Arial"/>
          <w:szCs w:val="24"/>
          <w:lang w:val="en-GB"/>
        </w:rPr>
        <w:t xml:space="preserve">eeting each year in addition to any other meeting in that year, and shall specify the meeting as such in the notices calling it; and not more than 18 months shall elapse between the date of one </w:t>
      </w:r>
      <w:r w:rsidRPr="00930ABB">
        <w:rPr>
          <w:rFonts w:ascii="Arial" w:hAnsi="Arial" w:cs="Arial"/>
          <w:szCs w:val="24"/>
          <w:lang w:val="en-GB"/>
        </w:rPr>
        <w:t xml:space="preserve">Annual General Meeting </w:t>
      </w:r>
      <w:r w:rsidR="006660CC" w:rsidRPr="00930ABB">
        <w:rPr>
          <w:rFonts w:ascii="Arial" w:hAnsi="Arial" w:cs="Arial"/>
          <w:szCs w:val="24"/>
          <w:lang w:val="en-GB"/>
        </w:rPr>
        <w:t xml:space="preserve">of the Charity and that of the next: Provided that so long as the Charity holds its first annual general meeting within eighteen months of its incorporation, it need not hold it in the year of its incorporation or in the following year.  The </w:t>
      </w:r>
      <w:r w:rsidRPr="00930ABB">
        <w:rPr>
          <w:rFonts w:ascii="Arial" w:hAnsi="Arial" w:cs="Arial"/>
          <w:szCs w:val="24"/>
          <w:lang w:val="en-GB"/>
        </w:rPr>
        <w:t xml:space="preserve">Annual General Meeting </w:t>
      </w:r>
      <w:r w:rsidR="006660CC" w:rsidRPr="00930ABB">
        <w:rPr>
          <w:rFonts w:ascii="Arial" w:hAnsi="Arial" w:cs="Arial"/>
          <w:szCs w:val="24"/>
          <w:lang w:val="en-GB"/>
        </w:rPr>
        <w:t xml:space="preserve">shall be held at such times and places as the trustees shall appoint.  All general meetings other than </w:t>
      </w:r>
      <w:r w:rsidRPr="00930ABB">
        <w:rPr>
          <w:rFonts w:ascii="Arial" w:hAnsi="Arial" w:cs="Arial"/>
          <w:szCs w:val="24"/>
          <w:lang w:val="en-GB"/>
        </w:rPr>
        <w:t>Annual General Meeting</w:t>
      </w:r>
      <w:r w:rsidR="006660CC" w:rsidRPr="00930ABB">
        <w:rPr>
          <w:rFonts w:ascii="Arial" w:hAnsi="Arial" w:cs="Arial"/>
          <w:szCs w:val="24"/>
          <w:lang w:val="en-GB"/>
        </w:rPr>
        <w:t xml:space="preserve"> shall be called extraordinary general meetings.</w:t>
      </w:r>
    </w:p>
    <w:p w:rsidR="006B0978" w:rsidRPr="00930ABB" w:rsidRDefault="006B0978" w:rsidP="006B0978">
      <w:pPr>
        <w:tabs>
          <w:tab w:val="left" w:pos="426"/>
        </w:tabs>
        <w:spacing w:after="0" w:line="240" w:lineRule="auto"/>
        <w:jc w:val="both"/>
        <w:rPr>
          <w:rFonts w:ascii="Arial" w:hAnsi="Arial" w:cs="Arial"/>
          <w:szCs w:val="24"/>
          <w:lang w:val="en-GB"/>
        </w:rPr>
      </w:pPr>
    </w:p>
    <w:p w:rsidR="006B0978" w:rsidRPr="00930ABB" w:rsidRDefault="006B0978" w:rsidP="009258ED">
      <w:pPr>
        <w:pStyle w:val="ListParagraph"/>
        <w:numPr>
          <w:ilvl w:val="0"/>
          <w:numId w:val="6"/>
        </w:numPr>
        <w:tabs>
          <w:tab w:val="left" w:pos="426"/>
        </w:tabs>
        <w:spacing w:after="0" w:line="240" w:lineRule="auto"/>
        <w:ind w:left="426" w:hanging="426"/>
        <w:jc w:val="both"/>
        <w:rPr>
          <w:rFonts w:ascii="Arial" w:hAnsi="Arial" w:cs="Arial"/>
          <w:szCs w:val="24"/>
          <w:lang w:val="en-GB"/>
        </w:rPr>
      </w:pPr>
      <w:r w:rsidRPr="00930ABB">
        <w:rPr>
          <w:rFonts w:ascii="Arial" w:hAnsi="Arial" w:cs="Arial"/>
          <w:szCs w:val="24"/>
          <w:lang w:val="en-GB"/>
        </w:rPr>
        <w:t>The Board may call Special General Meetings when it thinks fit and Special General Meetings may also be convened on the requisition of 10% of membership with the right</w:t>
      </w:r>
      <w:r w:rsidR="009258ED" w:rsidRPr="00930ABB">
        <w:rPr>
          <w:rFonts w:ascii="Arial" w:hAnsi="Arial" w:cs="Arial"/>
          <w:szCs w:val="24"/>
          <w:lang w:val="en-GB"/>
        </w:rPr>
        <w:t xml:space="preserve"> to vote at the date of deposit</w:t>
      </w:r>
      <w:r w:rsidRPr="00930ABB">
        <w:rPr>
          <w:rFonts w:ascii="Arial" w:hAnsi="Arial" w:cs="Arial"/>
          <w:szCs w:val="24"/>
          <w:lang w:val="en-GB"/>
        </w:rPr>
        <w:t xml:space="preserve"> of this</w:t>
      </w:r>
      <w:r w:rsidR="009258ED" w:rsidRPr="00930ABB">
        <w:rPr>
          <w:rFonts w:ascii="Arial" w:hAnsi="Arial" w:cs="Arial"/>
          <w:szCs w:val="24"/>
          <w:lang w:val="en-GB"/>
        </w:rPr>
        <w:t xml:space="preserve"> requisition persistent to the provision of the acts.</w:t>
      </w:r>
    </w:p>
    <w:p w:rsidR="001524DD" w:rsidRPr="00930ABB" w:rsidRDefault="001524DD" w:rsidP="007213B0">
      <w:pPr>
        <w:pStyle w:val="ListParagraph"/>
        <w:tabs>
          <w:tab w:val="left" w:pos="0"/>
        </w:tabs>
        <w:spacing w:before="480" w:after="0" w:line="240" w:lineRule="auto"/>
        <w:ind w:left="0"/>
        <w:contextualSpacing w:val="0"/>
        <w:jc w:val="both"/>
        <w:rPr>
          <w:rFonts w:ascii="Arial" w:hAnsi="Arial" w:cs="Arial"/>
          <w:b/>
          <w:i/>
          <w:szCs w:val="24"/>
          <w:lang w:val="en-GB"/>
        </w:rPr>
      </w:pPr>
      <w:r w:rsidRPr="00930ABB">
        <w:rPr>
          <w:rFonts w:ascii="Arial" w:hAnsi="Arial" w:cs="Arial"/>
          <w:b/>
          <w:i/>
          <w:szCs w:val="24"/>
          <w:lang w:val="en-GB"/>
        </w:rPr>
        <w:lastRenderedPageBreak/>
        <w:t>Notice of General Meetings</w:t>
      </w:r>
    </w:p>
    <w:p w:rsidR="001524DD" w:rsidRPr="00930ABB" w:rsidRDefault="001524DD" w:rsidP="001524DD">
      <w:pPr>
        <w:pStyle w:val="ListParagraph"/>
        <w:tabs>
          <w:tab w:val="left" w:pos="0"/>
        </w:tabs>
        <w:spacing w:after="0" w:line="240" w:lineRule="auto"/>
        <w:ind w:left="0"/>
        <w:jc w:val="both"/>
        <w:rPr>
          <w:rFonts w:ascii="Arial" w:hAnsi="Arial" w:cs="Arial"/>
          <w:szCs w:val="24"/>
          <w:lang w:val="en-GB"/>
        </w:rPr>
      </w:pPr>
    </w:p>
    <w:p w:rsidR="001524DD" w:rsidRPr="00930ABB" w:rsidRDefault="001524DD" w:rsidP="001524DD">
      <w:pPr>
        <w:pStyle w:val="ListParagraph"/>
        <w:tabs>
          <w:tab w:val="left" w:pos="426"/>
        </w:tabs>
        <w:spacing w:after="0" w:line="240" w:lineRule="auto"/>
        <w:ind w:left="426" w:hanging="426"/>
        <w:jc w:val="both"/>
        <w:rPr>
          <w:rFonts w:ascii="Arial" w:hAnsi="Arial" w:cs="Arial"/>
          <w:szCs w:val="24"/>
          <w:lang w:val="en-GB"/>
        </w:rPr>
      </w:pPr>
      <w:r w:rsidRPr="00930ABB">
        <w:rPr>
          <w:rFonts w:ascii="Arial" w:hAnsi="Arial" w:cs="Arial"/>
          <w:szCs w:val="24"/>
          <w:lang w:val="en-GB"/>
        </w:rPr>
        <w:t>6.</w:t>
      </w:r>
      <w:r w:rsidRPr="00930ABB">
        <w:rPr>
          <w:rFonts w:ascii="Arial" w:hAnsi="Arial" w:cs="Arial"/>
          <w:szCs w:val="24"/>
          <w:lang w:val="en-GB"/>
        </w:rPr>
        <w:tab/>
        <w:t>An Annual General Meeting and a Special General Meeting called for the passing of a special resolution shall be called by at least twenty-one clear days notice.  All other Special General Meetings shall be called by at least fourteen clear days’ notice but a General Meeting may be called by a shorter notice if it is agreed as follows:</w:t>
      </w:r>
    </w:p>
    <w:p w:rsidR="001524DD" w:rsidRPr="00930ABB" w:rsidRDefault="001524DD" w:rsidP="001524DD">
      <w:pPr>
        <w:pStyle w:val="ListParagraph"/>
        <w:tabs>
          <w:tab w:val="left" w:pos="426"/>
          <w:tab w:val="left" w:pos="851"/>
        </w:tabs>
        <w:spacing w:after="0" w:line="240" w:lineRule="auto"/>
        <w:ind w:left="851" w:hanging="425"/>
        <w:jc w:val="both"/>
        <w:rPr>
          <w:rFonts w:ascii="Arial" w:hAnsi="Arial" w:cs="Arial"/>
          <w:szCs w:val="24"/>
          <w:lang w:val="en-GB"/>
        </w:rPr>
      </w:pPr>
    </w:p>
    <w:p w:rsidR="001D06FB" w:rsidRPr="00930ABB" w:rsidRDefault="001524DD" w:rsidP="001D06FB">
      <w:pPr>
        <w:pStyle w:val="ListParagraph"/>
        <w:numPr>
          <w:ilvl w:val="0"/>
          <w:numId w:val="7"/>
        </w:numPr>
        <w:tabs>
          <w:tab w:val="left" w:pos="851"/>
        </w:tabs>
        <w:spacing w:after="240" w:line="240" w:lineRule="auto"/>
        <w:ind w:left="850" w:hanging="425"/>
        <w:contextualSpacing w:val="0"/>
        <w:jc w:val="both"/>
        <w:rPr>
          <w:rFonts w:ascii="Arial" w:hAnsi="Arial" w:cs="Arial"/>
          <w:szCs w:val="24"/>
          <w:lang w:val="en-GB"/>
        </w:rPr>
      </w:pPr>
      <w:r w:rsidRPr="00930ABB">
        <w:rPr>
          <w:rFonts w:ascii="Arial" w:hAnsi="Arial" w:cs="Arial"/>
          <w:szCs w:val="24"/>
          <w:lang w:val="en-GB"/>
        </w:rPr>
        <w:t>In the case of an Annual General Meeting by all the members</w:t>
      </w:r>
      <w:r w:rsidR="001D06FB" w:rsidRPr="00930ABB">
        <w:rPr>
          <w:rFonts w:ascii="Arial" w:hAnsi="Arial" w:cs="Arial"/>
          <w:szCs w:val="24"/>
          <w:lang w:val="en-GB"/>
        </w:rPr>
        <w:t xml:space="preserve"> entitled to attend and vote, and</w:t>
      </w:r>
    </w:p>
    <w:p w:rsidR="001D06FB" w:rsidRPr="00930ABB" w:rsidRDefault="001D06FB" w:rsidP="001D06FB">
      <w:pPr>
        <w:pStyle w:val="ListParagraph"/>
        <w:numPr>
          <w:ilvl w:val="0"/>
          <w:numId w:val="7"/>
        </w:numPr>
        <w:tabs>
          <w:tab w:val="left" w:pos="851"/>
        </w:tabs>
        <w:spacing w:before="120" w:after="240" w:line="240" w:lineRule="auto"/>
        <w:ind w:left="850" w:hanging="425"/>
        <w:contextualSpacing w:val="0"/>
        <w:jc w:val="both"/>
        <w:rPr>
          <w:rFonts w:ascii="Arial" w:hAnsi="Arial" w:cs="Arial"/>
          <w:szCs w:val="24"/>
          <w:lang w:val="en-GB"/>
        </w:rPr>
      </w:pPr>
      <w:r w:rsidRPr="00930ABB">
        <w:rPr>
          <w:rFonts w:ascii="Arial" w:hAnsi="Arial" w:cs="Arial"/>
          <w:szCs w:val="24"/>
          <w:lang w:val="en-GB"/>
        </w:rPr>
        <w:t>In the case of any other meeting by a majority in number of members having a right to attend and vote, being a majority together holding not less than 95% of the total voting rights at the meeting of all the members.</w:t>
      </w:r>
    </w:p>
    <w:p w:rsidR="001D06FB" w:rsidRPr="00930ABB" w:rsidRDefault="001D06FB" w:rsidP="001D06FB">
      <w:pPr>
        <w:pStyle w:val="ListParagraph"/>
        <w:tabs>
          <w:tab w:val="left" w:pos="426"/>
        </w:tabs>
        <w:spacing w:before="120" w:after="240" w:line="240" w:lineRule="auto"/>
        <w:ind w:left="426" w:hanging="426"/>
        <w:contextualSpacing w:val="0"/>
        <w:jc w:val="both"/>
        <w:rPr>
          <w:rFonts w:ascii="Arial" w:hAnsi="Arial" w:cs="Arial"/>
          <w:szCs w:val="24"/>
          <w:lang w:val="en-GB"/>
        </w:rPr>
      </w:pPr>
      <w:r w:rsidRPr="00930ABB">
        <w:rPr>
          <w:rFonts w:ascii="Arial" w:hAnsi="Arial" w:cs="Arial"/>
          <w:szCs w:val="24"/>
          <w:lang w:val="en-GB"/>
        </w:rPr>
        <w:t>7.</w:t>
      </w:r>
      <w:r w:rsidRPr="00930ABB">
        <w:rPr>
          <w:rFonts w:ascii="Arial" w:hAnsi="Arial" w:cs="Arial"/>
          <w:szCs w:val="24"/>
          <w:lang w:val="en-GB"/>
        </w:rPr>
        <w:tab/>
        <w:t>The notice shall specify the time and place of the meeting and the general nature of the business to be transacted and, in the case of an Annual General Meeting, shall specify the meeting as such.</w:t>
      </w:r>
    </w:p>
    <w:p w:rsidR="001D06FB" w:rsidRPr="00930ABB" w:rsidRDefault="001D06FB" w:rsidP="001D06FB">
      <w:pPr>
        <w:pStyle w:val="ListParagraph"/>
        <w:tabs>
          <w:tab w:val="left" w:pos="426"/>
        </w:tabs>
        <w:spacing w:before="120" w:after="240" w:line="240" w:lineRule="auto"/>
        <w:ind w:left="426" w:hanging="426"/>
        <w:contextualSpacing w:val="0"/>
        <w:jc w:val="both"/>
        <w:rPr>
          <w:rFonts w:ascii="Arial" w:hAnsi="Arial" w:cs="Arial"/>
          <w:szCs w:val="24"/>
          <w:lang w:val="en-GB"/>
        </w:rPr>
      </w:pPr>
      <w:r w:rsidRPr="00930ABB">
        <w:rPr>
          <w:rFonts w:ascii="Arial" w:hAnsi="Arial" w:cs="Arial"/>
          <w:szCs w:val="24"/>
          <w:lang w:val="en-GB"/>
        </w:rPr>
        <w:t>8.</w:t>
      </w:r>
      <w:r w:rsidRPr="00930ABB">
        <w:rPr>
          <w:rFonts w:ascii="Arial" w:hAnsi="Arial" w:cs="Arial"/>
          <w:szCs w:val="24"/>
          <w:lang w:val="en-GB"/>
        </w:rPr>
        <w:tab/>
        <w:t>The notice shall be given to all members and to the Directors and auditors.  Accidental omission to give notice of the meeting to, or the receipt of the notice of the meeting, by any person entitled to receive notice shall not invalidate the proceedings at the meeting.</w:t>
      </w:r>
    </w:p>
    <w:p w:rsidR="001D06FB" w:rsidRPr="00930ABB" w:rsidRDefault="001D06FB" w:rsidP="007213B0">
      <w:pPr>
        <w:pStyle w:val="ListParagraph"/>
        <w:tabs>
          <w:tab w:val="left" w:pos="426"/>
        </w:tabs>
        <w:spacing w:before="480" w:after="240" w:line="240" w:lineRule="auto"/>
        <w:ind w:left="426" w:hanging="426"/>
        <w:contextualSpacing w:val="0"/>
        <w:jc w:val="both"/>
        <w:rPr>
          <w:rFonts w:ascii="Arial" w:hAnsi="Arial" w:cs="Arial"/>
          <w:b/>
          <w:i/>
          <w:szCs w:val="24"/>
          <w:lang w:val="en-GB"/>
        </w:rPr>
      </w:pPr>
      <w:r w:rsidRPr="00930ABB">
        <w:rPr>
          <w:rFonts w:ascii="Arial" w:hAnsi="Arial" w:cs="Arial"/>
          <w:b/>
          <w:i/>
          <w:szCs w:val="24"/>
          <w:lang w:val="en-GB"/>
        </w:rPr>
        <w:t>Proceedings at the General Meeting</w:t>
      </w:r>
    </w:p>
    <w:p w:rsidR="001D06FB" w:rsidRPr="00930ABB" w:rsidRDefault="001D06FB" w:rsidP="001D06FB">
      <w:pPr>
        <w:pStyle w:val="ListParagraph"/>
        <w:tabs>
          <w:tab w:val="left" w:pos="426"/>
        </w:tabs>
        <w:spacing w:before="120" w:after="240" w:line="240" w:lineRule="auto"/>
        <w:ind w:left="426" w:hanging="426"/>
        <w:contextualSpacing w:val="0"/>
        <w:jc w:val="both"/>
        <w:rPr>
          <w:rFonts w:ascii="Arial" w:hAnsi="Arial" w:cs="Arial"/>
          <w:szCs w:val="24"/>
          <w:lang w:val="en-GB"/>
        </w:rPr>
      </w:pPr>
      <w:r w:rsidRPr="00930ABB">
        <w:rPr>
          <w:rFonts w:ascii="Arial" w:hAnsi="Arial" w:cs="Arial"/>
          <w:szCs w:val="24"/>
          <w:lang w:val="en-GB"/>
        </w:rPr>
        <w:t>9.</w:t>
      </w:r>
      <w:r w:rsidRPr="00930ABB">
        <w:rPr>
          <w:rFonts w:ascii="Arial" w:hAnsi="Arial" w:cs="Arial"/>
          <w:szCs w:val="24"/>
          <w:lang w:val="en-GB"/>
        </w:rPr>
        <w:tab/>
        <w:t>No business shall be transacted at any meeting unless a quorum is present.  Four persons entitled to vote upon the business to be transacted, each being a member or a duly authorised representative of a member organisation, or one tenth of the total number of such persons for the time being, whichever is the greater, shall constitute a quorum.</w:t>
      </w:r>
    </w:p>
    <w:p w:rsidR="001D06FB" w:rsidRPr="00930ABB" w:rsidRDefault="001D06FB" w:rsidP="001D06F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10.</w:t>
      </w:r>
      <w:r w:rsidRPr="00930ABB">
        <w:rPr>
          <w:rFonts w:ascii="Arial" w:hAnsi="Arial" w:cs="Arial"/>
          <w:szCs w:val="24"/>
          <w:lang w:val="en-GB"/>
        </w:rPr>
        <w:tab/>
        <w:t>If a quorum is not present within half an hour from the time appointed for the meeting, or if during a meeting a quorum ceases to be present, the meeting shall stand adjourned to the same</w:t>
      </w:r>
      <w:r w:rsidR="006A4961" w:rsidRPr="00930ABB">
        <w:rPr>
          <w:rFonts w:ascii="Arial" w:hAnsi="Arial" w:cs="Arial"/>
          <w:szCs w:val="24"/>
          <w:lang w:val="en-GB"/>
        </w:rPr>
        <w:t xml:space="preserve"> day in the next week at the same time and place or to such time and place as the trustees may determine.</w:t>
      </w:r>
    </w:p>
    <w:p w:rsidR="006A4961" w:rsidRPr="00930ABB" w:rsidRDefault="006A4961" w:rsidP="001D06F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11.</w:t>
      </w:r>
      <w:r w:rsidRPr="00930ABB">
        <w:rPr>
          <w:rFonts w:ascii="Arial" w:hAnsi="Arial" w:cs="Arial"/>
          <w:szCs w:val="24"/>
          <w:lang w:val="en-GB"/>
        </w:rPr>
        <w:tab/>
        <w:t>The chairman, if any, of the trustees or in his absence some other trustee is nominated by the trustees shall preside as chairman of the meeting, but if neither the chairman nor such other trustee (if any) be present within fifteen minutes after the time appointed for holding the meeting and willing to act, the trustees present shall elect one of their number to be chairman and, if there is only one trustee present and willing to act, he shall be chairman.</w:t>
      </w:r>
    </w:p>
    <w:p w:rsidR="00A36B68" w:rsidRPr="00930ABB" w:rsidRDefault="00A36B68" w:rsidP="001D06F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12.</w:t>
      </w:r>
      <w:r w:rsidRPr="00930ABB">
        <w:rPr>
          <w:rFonts w:ascii="Arial" w:hAnsi="Arial" w:cs="Arial"/>
          <w:szCs w:val="24"/>
          <w:lang w:val="en-GB"/>
        </w:rPr>
        <w:tab/>
        <w:t>If no trustee is willing to act as chairman, or if no trustee is present within fifteen minutes after the time appointed for holding the meeting, the members present and entitled to vote shall choose one of their number to be chairman.</w:t>
      </w:r>
    </w:p>
    <w:p w:rsidR="00A36B68" w:rsidRPr="00930ABB" w:rsidRDefault="00A36B68" w:rsidP="001D06F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13.</w:t>
      </w:r>
      <w:r w:rsidRPr="00930ABB">
        <w:rPr>
          <w:rFonts w:ascii="Arial" w:hAnsi="Arial" w:cs="Arial"/>
          <w:szCs w:val="24"/>
          <w:lang w:val="en-GB"/>
        </w:rPr>
        <w:tab/>
        <w:t>A trustee shall, notwithstanding that he is not a member, be entitled to attend and speak at any general meeting.</w:t>
      </w:r>
    </w:p>
    <w:p w:rsidR="00A36B68" w:rsidRPr="00930ABB" w:rsidRDefault="00A36B68" w:rsidP="00A36B68">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14.</w:t>
      </w:r>
      <w:r w:rsidRPr="00930ABB">
        <w:rPr>
          <w:rFonts w:ascii="Arial" w:hAnsi="Arial" w:cs="Arial"/>
          <w:szCs w:val="24"/>
          <w:lang w:val="en-GB"/>
        </w:rPr>
        <w:tab/>
        <w:t xml:space="preserve">The chairman may, with the consent of a meeting at which a quorum is present (and shall if so directed by the meeting), adjourn the meeting from time to time and from place, but no </w:t>
      </w:r>
      <w:r w:rsidRPr="00930ABB">
        <w:rPr>
          <w:rFonts w:ascii="Arial" w:hAnsi="Arial" w:cs="Arial"/>
          <w:szCs w:val="24"/>
          <w:lang w:val="en-GB"/>
        </w:rPr>
        <w:lastRenderedPageBreak/>
        <w:t>business shall be transacted at an adjourned meeting other than business which might properly have been transacted at the meeting had adjournment not taken place.</w:t>
      </w:r>
    </w:p>
    <w:p w:rsidR="00A36B68" w:rsidRPr="00930ABB" w:rsidRDefault="00A36B68" w:rsidP="00A36B68">
      <w:pPr>
        <w:pStyle w:val="ListParagraph"/>
        <w:tabs>
          <w:tab w:val="left" w:pos="426"/>
        </w:tabs>
        <w:spacing w:before="120" w:after="240" w:line="240" w:lineRule="auto"/>
        <w:ind w:left="426"/>
        <w:contextualSpacing w:val="0"/>
        <w:jc w:val="both"/>
        <w:rPr>
          <w:rFonts w:ascii="Arial" w:hAnsi="Arial" w:cs="Arial"/>
          <w:szCs w:val="24"/>
          <w:lang w:val="en-GB"/>
        </w:rPr>
      </w:pPr>
      <w:r w:rsidRPr="00930ABB">
        <w:rPr>
          <w:rFonts w:ascii="Arial" w:hAnsi="Arial" w:cs="Arial"/>
          <w:szCs w:val="24"/>
          <w:lang w:val="en-GB"/>
        </w:rPr>
        <w:t>When a meeting is adjourned for fourteen days or more, at least seven clear days’ notice shall be given specifying the time and place of the adjourned meeting and the general nature of the business transacted.  Otherwise it shall not be necessary to give any such notice.</w:t>
      </w:r>
    </w:p>
    <w:p w:rsidR="00A36B68" w:rsidRPr="00930ABB" w:rsidRDefault="00A36B68" w:rsidP="00A36B68">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15.</w:t>
      </w:r>
      <w:r w:rsidRPr="00930ABB">
        <w:rPr>
          <w:rFonts w:ascii="Arial" w:hAnsi="Arial" w:cs="Arial"/>
          <w:szCs w:val="24"/>
          <w:lang w:val="en-GB"/>
        </w:rPr>
        <w:tab/>
        <w:t>A resolution put to the vote of a meeting shall be decided on a show of hands unless before, or on the declaration of the result of; the show of hands a poll is duly demanded.  Subject to the provisions of the Act, a poll may be demanded:</w:t>
      </w:r>
    </w:p>
    <w:p w:rsidR="00A36B68" w:rsidRPr="00930ABB" w:rsidRDefault="00A36B68" w:rsidP="00A36B68">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(1)</w:t>
      </w:r>
      <w:r w:rsidRPr="00930ABB">
        <w:rPr>
          <w:rFonts w:ascii="Arial" w:hAnsi="Arial" w:cs="Arial"/>
          <w:szCs w:val="24"/>
          <w:lang w:val="en-GB"/>
        </w:rPr>
        <w:tab/>
        <w:t>by the chairman; or</w:t>
      </w:r>
    </w:p>
    <w:p w:rsidR="00A36B68" w:rsidRPr="00930ABB" w:rsidRDefault="00A36B68" w:rsidP="00A36B68">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(2)</w:t>
      </w:r>
      <w:r w:rsidRPr="00930ABB">
        <w:rPr>
          <w:rFonts w:ascii="Arial" w:hAnsi="Arial" w:cs="Arial"/>
          <w:szCs w:val="24"/>
          <w:lang w:val="en-GB"/>
        </w:rPr>
        <w:tab/>
        <w:t>by at least two members having the right to vote at the meeting; or</w:t>
      </w:r>
    </w:p>
    <w:p w:rsidR="00A3184E" w:rsidRPr="00930ABB" w:rsidRDefault="00A3184E" w:rsidP="00A36B68">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(3)</w:t>
      </w:r>
      <w:r w:rsidRPr="00930ABB">
        <w:rPr>
          <w:rFonts w:ascii="Arial" w:hAnsi="Arial" w:cs="Arial"/>
          <w:szCs w:val="24"/>
          <w:lang w:val="en-GB"/>
        </w:rPr>
        <w:tab/>
        <w:t>by a member or members representing not less than one-tenth of the total voting rights</w:t>
      </w:r>
      <w:r w:rsidR="000A0D92" w:rsidRPr="00930ABB">
        <w:rPr>
          <w:rFonts w:ascii="Arial" w:hAnsi="Arial" w:cs="Arial"/>
          <w:szCs w:val="24"/>
          <w:lang w:val="en-GB"/>
        </w:rPr>
        <w:t xml:space="preserve"> of all the members having the right to vote at the meeting.</w:t>
      </w:r>
    </w:p>
    <w:p w:rsidR="000A0D92" w:rsidRPr="00930ABB" w:rsidRDefault="000A0D92"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16.</w:t>
      </w:r>
      <w:r w:rsidRPr="00930ABB">
        <w:rPr>
          <w:rFonts w:ascii="Arial" w:hAnsi="Arial" w:cs="Arial"/>
          <w:szCs w:val="24"/>
          <w:lang w:val="en-GB"/>
        </w:rPr>
        <w:tab/>
        <w:t>Unless a poll is duly demanded a declaration by the chairman that a resolution has been carried or carried unanimously, or by a particular majority, or lost, or</w:t>
      </w:r>
      <w:r w:rsidR="005E68E7" w:rsidRPr="00930ABB">
        <w:rPr>
          <w:rFonts w:ascii="Arial" w:hAnsi="Arial" w:cs="Arial"/>
          <w:szCs w:val="24"/>
          <w:lang w:val="en-GB"/>
        </w:rPr>
        <w:t xml:space="preserve"> not carried by a particular majority and an entry to that effect in the minutes of the meeting shall be conclusive evidence of the fact without proof of the number of proportion of the votes recorded in favour of or against the resolution.</w:t>
      </w:r>
    </w:p>
    <w:p w:rsidR="005E68E7" w:rsidRPr="00930ABB" w:rsidRDefault="005E68E7"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17.</w:t>
      </w:r>
      <w:r w:rsidRPr="00930ABB">
        <w:rPr>
          <w:rFonts w:ascii="Arial" w:hAnsi="Arial" w:cs="Arial"/>
          <w:szCs w:val="24"/>
          <w:lang w:val="en-GB"/>
        </w:rPr>
        <w:tab/>
        <w:t>The demand for a poll may be withdrawn, before the poll is taken, but only with the consent of the chairman.  The withdrawal of a demand for a demand for a poll shall not invalidate the result of a show of hands declared before the demand for the poll was made.</w:t>
      </w:r>
    </w:p>
    <w:p w:rsidR="005E68E7" w:rsidRPr="00930ABB" w:rsidRDefault="005E68E7"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18.</w:t>
      </w:r>
      <w:r w:rsidRPr="00930ABB">
        <w:rPr>
          <w:rFonts w:ascii="Arial" w:hAnsi="Arial" w:cs="Arial"/>
          <w:szCs w:val="24"/>
          <w:lang w:val="en-GB"/>
        </w:rPr>
        <w:tab/>
        <w:t>A poll shall be taken as the chairman directs and he may appoint scrutineers (who need not be members) and fix a time and place for declaring the results of the poll.  The result of the poll shall be deemed to be the resolution of the meeting at which the poll is demanded.</w:t>
      </w:r>
    </w:p>
    <w:p w:rsidR="005E68E7" w:rsidRPr="00930ABB" w:rsidRDefault="005E68E7"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19.</w:t>
      </w:r>
      <w:r w:rsidRPr="00930ABB">
        <w:rPr>
          <w:rFonts w:ascii="Arial" w:hAnsi="Arial" w:cs="Arial"/>
          <w:szCs w:val="24"/>
          <w:lang w:val="en-GB"/>
        </w:rPr>
        <w:tab/>
        <w:t>In the case of an equality of votes, whether on a show of hands or on a poll, the chairman shall be entitled to a casting vote in addition to any other vote he may have.</w:t>
      </w:r>
    </w:p>
    <w:p w:rsidR="00CE6BBF" w:rsidRPr="00930ABB" w:rsidRDefault="00CE6BBF"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20.</w:t>
      </w:r>
      <w:r w:rsidRPr="00930ABB">
        <w:rPr>
          <w:rFonts w:ascii="Arial" w:hAnsi="Arial" w:cs="Arial"/>
          <w:szCs w:val="24"/>
          <w:lang w:val="en-GB"/>
        </w:rPr>
        <w:tab/>
        <w:t>A poll demanded on the election of a chairman or on a question of adjournment shall be taken immediately.  A poll demanded on any other question shall be taken either immediately or at such time and place as the chairman directs not being more than thirty days after the poll is demanded.  The demand for a poll shall not prevent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rsidR="00CE6BBF" w:rsidRPr="00930ABB" w:rsidRDefault="00CE6BBF"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21.</w:t>
      </w:r>
      <w:r w:rsidRPr="00930ABB">
        <w:rPr>
          <w:rFonts w:ascii="Arial" w:hAnsi="Arial" w:cs="Arial"/>
          <w:szCs w:val="24"/>
          <w:lang w:val="en-GB"/>
        </w:rPr>
        <w:tab/>
        <w:t>No notice need be given of a poll not taken immediately if the time and place at which it is to be taken are announced at the meeting at which it is demanded.  In other cases at least seven clear days’ notice shall be given specifying the time and place at which the poll is to be taken.</w:t>
      </w:r>
    </w:p>
    <w:p w:rsidR="00CE6BBF" w:rsidRPr="00930ABB" w:rsidRDefault="00CE6BBF" w:rsidP="000A0D92">
      <w:pPr>
        <w:pStyle w:val="ListParagraph"/>
        <w:tabs>
          <w:tab w:val="left" w:pos="426"/>
        </w:tabs>
        <w:spacing w:before="12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Votes of Members</w:t>
      </w:r>
    </w:p>
    <w:p w:rsidR="00CE6BBF" w:rsidRPr="00930ABB" w:rsidRDefault="00CE6BBF"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lastRenderedPageBreak/>
        <w:t>22.</w:t>
      </w:r>
      <w:r w:rsidRPr="00930ABB">
        <w:rPr>
          <w:rFonts w:ascii="Arial" w:hAnsi="Arial" w:cs="Arial"/>
          <w:szCs w:val="24"/>
          <w:lang w:val="en-GB"/>
        </w:rPr>
        <w:tab/>
        <w:t>Subject to Article 17, every member shall have one vote.</w:t>
      </w:r>
    </w:p>
    <w:p w:rsidR="00CE6BBF" w:rsidRPr="00930ABB" w:rsidRDefault="00CE6BBF"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23.</w:t>
      </w:r>
      <w:r w:rsidRPr="00930ABB">
        <w:rPr>
          <w:rFonts w:ascii="Arial" w:hAnsi="Arial" w:cs="Arial"/>
          <w:szCs w:val="24"/>
          <w:lang w:val="en-GB"/>
        </w:rPr>
        <w:tab/>
        <w:t>No member shall be entitled to vote at any general meeting unless any monies then due and payable by him/her, or, in the case of a General Member, by the groups concerned, to the Charity shall have been paid.</w:t>
      </w:r>
    </w:p>
    <w:p w:rsidR="00CE6BBF" w:rsidRPr="00930ABB" w:rsidRDefault="00CE6BBF"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24.</w:t>
      </w:r>
      <w:r w:rsidRPr="00930ABB">
        <w:rPr>
          <w:rFonts w:ascii="Arial" w:hAnsi="Arial" w:cs="Arial"/>
          <w:szCs w:val="24"/>
          <w:lang w:val="en-GB"/>
        </w:rPr>
        <w:tab/>
        <w:t>No objection shall be raised to the qualification of any voter except at the meeting or adjourned meeting at which the vote objected to is tendered, and every vote not disallowed at the meeting shall be valid.  Any objection made in due time shall be referred to the chairman whose decision shall be final and conclusive.</w:t>
      </w:r>
    </w:p>
    <w:p w:rsidR="00CE6BBF" w:rsidRPr="00930ABB" w:rsidRDefault="00CE6BBF"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25.</w:t>
      </w:r>
      <w:r w:rsidRPr="00930ABB">
        <w:rPr>
          <w:rFonts w:ascii="Arial" w:hAnsi="Arial" w:cs="Arial"/>
          <w:szCs w:val="24"/>
          <w:lang w:val="en-GB"/>
        </w:rPr>
        <w:tab/>
        <w:t>A vote given or poll demanded by the duly authorised representative of a member</w:t>
      </w:r>
      <w:r w:rsidR="0089102D" w:rsidRPr="00930ABB">
        <w:rPr>
          <w:rFonts w:ascii="Arial" w:hAnsi="Arial" w:cs="Arial"/>
          <w:szCs w:val="24"/>
          <w:lang w:val="en-GB"/>
        </w:rPr>
        <w:t xml:space="preserve"> organisation shall be valid notwithstanding the previous determination of the authority of the person voting or demanding a poll unless notice of determination was received by the Charity at the office before the commencement of the meeting or adjourned meeting at which the vote is given or the poll demanded or (in the case of a poll taken otherwise than on the same day as the meeting or adjourned meeting) the time appointed for taking the poll.</w:t>
      </w:r>
    </w:p>
    <w:p w:rsidR="0089102D" w:rsidRPr="00930ABB" w:rsidRDefault="0089102D"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26.</w:t>
      </w:r>
      <w:r w:rsidRPr="00930ABB">
        <w:rPr>
          <w:rFonts w:ascii="Arial" w:hAnsi="Arial" w:cs="Arial"/>
          <w:szCs w:val="24"/>
          <w:lang w:val="en-GB"/>
        </w:rPr>
        <w:tab/>
        <w:t>Any organisation which is a member of the Charity may by resolution of its Council or other governing body authorise such person as it thinks fit to act as its representative at any meeting of the Charity, and the persons so authorised shall be entitled to exercise the same powers on behalf of the organisation which he represents as the organisation could exercise if it were an individual member of the Charity.</w:t>
      </w:r>
    </w:p>
    <w:p w:rsidR="0089102D" w:rsidRPr="00930ABB" w:rsidRDefault="0089102D">
      <w:pPr>
        <w:rPr>
          <w:rFonts w:ascii="Arial" w:hAnsi="Arial" w:cs="Arial"/>
          <w:szCs w:val="24"/>
          <w:lang w:val="en-GB"/>
        </w:rPr>
      </w:pPr>
      <w:r w:rsidRPr="00930ABB">
        <w:rPr>
          <w:rFonts w:ascii="Arial" w:hAnsi="Arial" w:cs="Arial"/>
          <w:szCs w:val="24"/>
          <w:lang w:val="en-GB"/>
        </w:rPr>
        <w:br w:type="page"/>
      </w:r>
    </w:p>
    <w:p w:rsidR="0089102D" w:rsidRPr="00930ABB" w:rsidRDefault="000D1332" w:rsidP="0089102D">
      <w:pPr>
        <w:pStyle w:val="ListParagraph"/>
        <w:tabs>
          <w:tab w:val="left" w:pos="426"/>
        </w:tabs>
        <w:spacing w:before="12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lastRenderedPageBreak/>
        <w:t>Annual General Meeting</w:t>
      </w:r>
    </w:p>
    <w:p w:rsidR="0089102D" w:rsidRPr="00930ABB" w:rsidRDefault="0089102D" w:rsidP="000A0D9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27.</w:t>
      </w:r>
      <w:r w:rsidRPr="00930ABB">
        <w:rPr>
          <w:rFonts w:ascii="Arial" w:hAnsi="Arial" w:cs="Arial"/>
          <w:szCs w:val="24"/>
          <w:lang w:val="en-GB"/>
        </w:rPr>
        <w:tab/>
        <w:t>The business to be transacted at the Annual General Meeting of the Charity shall be in accordance with the provisions of the Act and shall include:</w:t>
      </w:r>
    </w:p>
    <w:p w:rsidR="0089102D" w:rsidRPr="00930ABB" w:rsidRDefault="0089102D" w:rsidP="0089102D">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(1)</w:t>
      </w:r>
      <w:r w:rsidRPr="00930ABB">
        <w:rPr>
          <w:rFonts w:ascii="Arial" w:hAnsi="Arial" w:cs="Arial"/>
          <w:szCs w:val="24"/>
          <w:lang w:val="en-GB"/>
        </w:rPr>
        <w:tab/>
        <w:t>Consideration and, if thought fit, the approval of the Accounts of the Charity for the most recent financial year of the Charity and the report of the Auditors.</w:t>
      </w:r>
    </w:p>
    <w:p w:rsidR="0089102D" w:rsidRPr="00930ABB" w:rsidRDefault="0089102D" w:rsidP="0089102D">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(2)</w:t>
      </w:r>
      <w:r w:rsidRPr="00930ABB">
        <w:rPr>
          <w:rFonts w:ascii="Arial" w:hAnsi="Arial" w:cs="Arial"/>
          <w:szCs w:val="24"/>
          <w:lang w:val="en-GB"/>
        </w:rPr>
        <w:tab/>
        <w:t>Consideration of the Report of the Directors.</w:t>
      </w:r>
    </w:p>
    <w:p w:rsidR="000D1332" w:rsidRPr="00930ABB" w:rsidRDefault="000D1332" w:rsidP="0089102D">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(3)</w:t>
      </w:r>
      <w:r w:rsidRPr="00930ABB">
        <w:rPr>
          <w:rFonts w:ascii="Arial" w:hAnsi="Arial" w:cs="Arial"/>
          <w:szCs w:val="24"/>
          <w:lang w:val="en-GB"/>
        </w:rPr>
        <w:tab/>
        <w:t>Election of Directors.</w:t>
      </w:r>
    </w:p>
    <w:p w:rsidR="0089102D" w:rsidRPr="00930ABB" w:rsidRDefault="000D1332" w:rsidP="0089102D">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(4</w:t>
      </w:r>
      <w:r w:rsidR="0089102D" w:rsidRPr="00930ABB">
        <w:rPr>
          <w:rFonts w:ascii="Arial" w:hAnsi="Arial" w:cs="Arial"/>
          <w:szCs w:val="24"/>
          <w:lang w:val="en-GB"/>
        </w:rPr>
        <w:t>)</w:t>
      </w:r>
      <w:r w:rsidR="0089102D" w:rsidRPr="00930ABB">
        <w:rPr>
          <w:rFonts w:ascii="Arial" w:hAnsi="Arial" w:cs="Arial"/>
          <w:szCs w:val="24"/>
          <w:lang w:val="en-GB"/>
        </w:rPr>
        <w:tab/>
        <w:t>Appointment of and remuneration of Auditor.</w:t>
      </w:r>
    </w:p>
    <w:p w:rsidR="000D1332" w:rsidRPr="00930ABB" w:rsidRDefault="000D1332" w:rsidP="007213B0">
      <w:pPr>
        <w:pStyle w:val="ListParagraph"/>
        <w:tabs>
          <w:tab w:val="left" w:pos="851"/>
        </w:tabs>
        <w:spacing w:before="480" w:after="240" w:line="240" w:lineRule="auto"/>
        <w:ind w:left="851" w:hanging="993"/>
        <w:contextualSpacing w:val="0"/>
        <w:jc w:val="both"/>
        <w:rPr>
          <w:rFonts w:ascii="Arial" w:hAnsi="Arial" w:cs="Arial"/>
          <w:b/>
          <w:i/>
          <w:szCs w:val="24"/>
          <w:lang w:val="en-GB"/>
        </w:rPr>
      </w:pPr>
      <w:r w:rsidRPr="00930ABB">
        <w:rPr>
          <w:rFonts w:ascii="Arial" w:hAnsi="Arial" w:cs="Arial"/>
          <w:b/>
          <w:i/>
          <w:szCs w:val="24"/>
          <w:lang w:val="en-GB"/>
        </w:rPr>
        <w:t>Trustees</w:t>
      </w:r>
    </w:p>
    <w:p w:rsidR="000D1332" w:rsidRPr="00930ABB" w:rsidRDefault="000D1332" w:rsidP="000D133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28.</w:t>
      </w:r>
      <w:r w:rsidRPr="00930ABB">
        <w:rPr>
          <w:rFonts w:ascii="Arial" w:hAnsi="Arial" w:cs="Arial"/>
          <w:szCs w:val="24"/>
          <w:lang w:val="en-GB"/>
        </w:rPr>
        <w:tab/>
        <w:t>The number of trustees shall be not less than four but (unless otherwise determined by ordinary resolution) shall not be subject to a maximum.</w:t>
      </w:r>
    </w:p>
    <w:p w:rsidR="000D1332" w:rsidRPr="00930ABB" w:rsidRDefault="000D1332" w:rsidP="000D133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29.</w:t>
      </w:r>
      <w:r w:rsidRPr="00930ABB">
        <w:rPr>
          <w:rFonts w:ascii="Arial" w:hAnsi="Arial" w:cs="Arial"/>
          <w:szCs w:val="24"/>
          <w:lang w:val="en-GB"/>
        </w:rPr>
        <w:tab/>
        <w:t xml:space="preserve">The first trustees shall be those persons named in the statement delivered pursuant to </w:t>
      </w:r>
      <w:r w:rsidRPr="00930ABB">
        <w:rPr>
          <w:rFonts w:ascii="Arial" w:hAnsi="Arial" w:cs="Arial"/>
          <w:szCs w:val="24"/>
          <w:lang w:val="en-GB"/>
        </w:rPr>
        <w:br/>
        <w:t>section 10(2) of the Act, who shall be deemed to have been appointed under the articles.  Future trustees shall be appointed as provided subsequently in the articles.</w:t>
      </w:r>
    </w:p>
    <w:p w:rsidR="000D1332" w:rsidRPr="00930ABB" w:rsidRDefault="000D1332" w:rsidP="007213B0">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Powers of Trustees</w:t>
      </w:r>
    </w:p>
    <w:p w:rsidR="000E0756" w:rsidRPr="00930ABB" w:rsidRDefault="000D1332" w:rsidP="000D133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30.</w:t>
      </w:r>
      <w:r w:rsidRPr="00930ABB">
        <w:rPr>
          <w:rFonts w:ascii="Arial" w:hAnsi="Arial" w:cs="Arial"/>
          <w:szCs w:val="24"/>
          <w:lang w:val="en-GB"/>
        </w:rPr>
        <w:tab/>
        <w:t>Subject to the provision of the Act, the memorandum and the articles and to any directions given by special resolution, the business of the Charity shall be managed by the trustees who may exercise all the powers of the Charity.  No alteration of the memorandum or the articles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excisable by the trustees.</w:t>
      </w:r>
    </w:p>
    <w:p w:rsidR="000D1332" w:rsidRPr="00930ABB" w:rsidRDefault="000E0756" w:rsidP="000D1332">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31.</w:t>
      </w:r>
      <w:r w:rsidRPr="00930ABB">
        <w:rPr>
          <w:rFonts w:ascii="Arial" w:hAnsi="Arial" w:cs="Arial"/>
          <w:szCs w:val="24"/>
          <w:lang w:val="en-GB"/>
        </w:rPr>
        <w:tab/>
      </w:r>
      <w:r w:rsidR="00F9213B" w:rsidRPr="00930ABB">
        <w:rPr>
          <w:rFonts w:ascii="Arial" w:hAnsi="Arial" w:cs="Arial"/>
          <w:szCs w:val="24"/>
          <w:lang w:val="en-GB"/>
        </w:rPr>
        <w:t>In addition to all powers hereby expressly conferred upon them and without detracting from the generality of their powers under the articles the trustees shall have the following powers, namely:</w:t>
      </w:r>
    </w:p>
    <w:p w:rsidR="00F9213B" w:rsidRPr="00930ABB" w:rsidRDefault="00F9213B" w:rsidP="00F9213B">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(1)</w:t>
      </w:r>
      <w:r w:rsidRPr="00930ABB">
        <w:rPr>
          <w:rFonts w:ascii="Arial" w:hAnsi="Arial" w:cs="Arial"/>
          <w:szCs w:val="24"/>
          <w:lang w:val="en-GB"/>
        </w:rPr>
        <w:tab/>
        <w:t>to expend the funds of the Charity in such manner as they shall consider most beneficial for the achievement of the objects and to invest in the name of the Charity such part of funds as they may see fit and to direct the sale or transposition of any such investments and to expend the proceeds of any such sale in furtherance of the objects of the charity;</w:t>
      </w:r>
    </w:p>
    <w:p w:rsidR="00F9213B" w:rsidRPr="00930ABB" w:rsidRDefault="00F9213B" w:rsidP="00F9213B">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(2)</w:t>
      </w:r>
      <w:r w:rsidRPr="00930ABB">
        <w:rPr>
          <w:rFonts w:ascii="Arial" w:hAnsi="Arial" w:cs="Arial"/>
          <w:szCs w:val="24"/>
          <w:lang w:val="en-GB"/>
        </w:rPr>
        <w:tab/>
        <w:t>to enter into contracts on behalf of the Charity.</w:t>
      </w:r>
    </w:p>
    <w:p w:rsidR="007213B0" w:rsidRPr="00930ABB" w:rsidRDefault="007213B0">
      <w:pPr>
        <w:rPr>
          <w:rFonts w:ascii="Arial" w:hAnsi="Arial" w:cs="Arial"/>
          <w:b/>
          <w:i/>
          <w:szCs w:val="24"/>
          <w:lang w:val="en-GB"/>
        </w:rPr>
      </w:pPr>
      <w:r w:rsidRPr="00930ABB">
        <w:rPr>
          <w:rFonts w:ascii="Arial" w:hAnsi="Arial" w:cs="Arial"/>
          <w:b/>
          <w:i/>
          <w:szCs w:val="24"/>
          <w:lang w:val="en-GB"/>
        </w:rPr>
        <w:br w:type="page"/>
      </w:r>
    </w:p>
    <w:p w:rsidR="00F9213B" w:rsidRPr="00930ABB" w:rsidRDefault="00F9213B" w:rsidP="007213B0">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lastRenderedPageBreak/>
        <w:t>Appointment and Retirement of Trustees</w:t>
      </w:r>
    </w:p>
    <w:p w:rsidR="00F9213B" w:rsidRPr="00930ABB" w:rsidRDefault="00F9213B" w:rsidP="00F9213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32.</w:t>
      </w:r>
      <w:r w:rsidRPr="00930ABB">
        <w:rPr>
          <w:rFonts w:ascii="Arial" w:hAnsi="Arial" w:cs="Arial"/>
          <w:szCs w:val="24"/>
          <w:lang w:val="en-GB"/>
        </w:rPr>
        <w:tab/>
      </w:r>
      <w:r w:rsidR="0015125F" w:rsidRPr="00930ABB">
        <w:rPr>
          <w:rFonts w:ascii="Arial" w:hAnsi="Arial" w:cs="Arial"/>
          <w:szCs w:val="24"/>
          <w:lang w:val="en-GB"/>
        </w:rPr>
        <w:t>At the first annual general meeting all the trustees shall retire from office, and at every subsequent annual general meeting one-third of the trustees who are subject to retirement by rotation or, if their number is not three or a multiple of three</w:t>
      </w:r>
      <w:r w:rsidR="000A0640" w:rsidRPr="00930ABB">
        <w:rPr>
          <w:rFonts w:ascii="Arial" w:hAnsi="Arial" w:cs="Arial"/>
          <w:szCs w:val="24"/>
          <w:lang w:val="en-GB"/>
        </w:rPr>
        <w:t>, the number nearest to one-third shall retire from office; but, if there is only one trustee who is subject to retirement by rotation, he shall retire.</w:t>
      </w:r>
    </w:p>
    <w:p w:rsidR="000A0640" w:rsidRPr="00930ABB" w:rsidRDefault="000A0640" w:rsidP="00F9213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33.</w:t>
      </w:r>
      <w:r w:rsidRPr="00930ABB">
        <w:rPr>
          <w:rFonts w:ascii="Arial" w:hAnsi="Arial" w:cs="Arial"/>
          <w:szCs w:val="24"/>
          <w:lang w:val="en-GB"/>
        </w:rPr>
        <w:tab/>
        <w:t>Subject to the provision of the Act, the trustees to retire by rotation shall be those who have been longest in office since their last appointment or re-appointment, but as between persons who became aware or were last re-appointed trustees on the same day those to retire shall (unless they otherwise agree among themselves) be determined by lot.</w:t>
      </w:r>
    </w:p>
    <w:p w:rsidR="000A0640" w:rsidRPr="00930ABB" w:rsidRDefault="000A0640" w:rsidP="00F9213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34.</w:t>
      </w:r>
      <w:r w:rsidRPr="00930ABB">
        <w:rPr>
          <w:rFonts w:ascii="Arial" w:hAnsi="Arial" w:cs="Arial"/>
          <w:szCs w:val="24"/>
          <w:lang w:val="en-GB"/>
        </w:rPr>
        <w:tab/>
        <w:t>If the Charity at the meeting at which a trustee retires by rotation, does not fill the vacancy the retiring trustee shall, if willing to act, be deemed to have been re-appointed unless at the meeting it is resolved not to fill the vacancy or unless a resolution for the re-appointment of the trustee is put to the meeting and lost.</w:t>
      </w:r>
    </w:p>
    <w:p w:rsidR="000A0640" w:rsidRPr="00930ABB" w:rsidRDefault="000A0640" w:rsidP="00F9213B">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35.</w:t>
      </w:r>
      <w:r w:rsidRPr="00930ABB">
        <w:rPr>
          <w:rFonts w:ascii="Arial" w:hAnsi="Arial" w:cs="Arial"/>
          <w:szCs w:val="24"/>
          <w:lang w:val="en-GB"/>
        </w:rPr>
        <w:tab/>
        <w:t>No person other than a trustee retiring by rotation shall be re-appointed a trustee at any general meeting unless:</w:t>
      </w:r>
    </w:p>
    <w:p w:rsidR="000A0640" w:rsidRPr="00930ABB" w:rsidRDefault="000A0640" w:rsidP="000A0640">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(1)</w:t>
      </w:r>
      <w:r w:rsidRPr="00930ABB">
        <w:rPr>
          <w:rFonts w:ascii="Arial" w:hAnsi="Arial" w:cs="Arial"/>
          <w:szCs w:val="24"/>
          <w:lang w:val="en-GB"/>
        </w:rPr>
        <w:tab/>
        <w:t>he is nominated by the trustees; or</w:t>
      </w:r>
    </w:p>
    <w:p w:rsidR="000A0640" w:rsidRPr="00930ABB" w:rsidRDefault="000A0640" w:rsidP="000A0640">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(2)</w:t>
      </w:r>
      <w:r w:rsidRPr="00930ABB">
        <w:rPr>
          <w:rFonts w:ascii="Arial" w:hAnsi="Arial" w:cs="Arial"/>
          <w:szCs w:val="24"/>
          <w:lang w:val="en-GB"/>
        </w:rPr>
        <w:tab/>
        <w:t>not less than seven nor more than twenty one clear days before the date of appointed for the meeting, notice executed by a member qualified to vote at the meeting has been given to the Charity of the intention to propose that person for appointment</w:t>
      </w:r>
      <w:r w:rsidR="0025707D" w:rsidRPr="00930ABB">
        <w:rPr>
          <w:rFonts w:ascii="Arial" w:hAnsi="Arial" w:cs="Arial"/>
          <w:szCs w:val="24"/>
          <w:lang w:val="en-GB"/>
        </w:rPr>
        <w:t xml:space="preserve"> or re-appointment stating the particulars which would, if he were so appointed or re-appointed be required to be included in the Charity’s register of trustees together with a notice executed by that person of his willingness to be appointed or re-appointed.</w:t>
      </w:r>
    </w:p>
    <w:p w:rsidR="0025707D" w:rsidRPr="00930ABB" w:rsidRDefault="0025707D" w:rsidP="0025707D">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36.</w:t>
      </w:r>
      <w:r w:rsidRPr="00930ABB">
        <w:rPr>
          <w:rFonts w:ascii="Arial" w:hAnsi="Arial" w:cs="Arial"/>
          <w:szCs w:val="24"/>
          <w:lang w:val="en-GB"/>
        </w:rPr>
        <w:tab/>
        <w:t>No person may be appointed as a trustee:</w:t>
      </w:r>
    </w:p>
    <w:p w:rsidR="0025707D" w:rsidRPr="00930ABB" w:rsidRDefault="0025707D" w:rsidP="0025707D">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(1)</w:t>
      </w:r>
      <w:r w:rsidRPr="00930ABB">
        <w:rPr>
          <w:rFonts w:ascii="Arial" w:hAnsi="Arial" w:cs="Arial"/>
          <w:szCs w:val="24"/>
          <w:lang w:val="en-GB"/>
        </w:rPr>
        <w:tab/>
        <w:t>unless he has attained the age of 18 years; or</w:t>
      </w:r>
    </w:p>
    <w:p w:rsidR="0025707D" w:rsidRPr="00930ABB" w:rsidRDefault="0025707D" w:rsidP="0025707D">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(2)</w:t>
      </w:r>
      <w:r w:rsidRPr="00930ABB">
        <w:rPr>
          <w:rFonts w:ascii="Arial" w:hAnsi="Arial" w:cs="Arial"/>
          <w:szCs w:val="24"/>
          <w:lang w:val="en-GB"/>
        </w:rPr>
        <w:tab/>
        <w:t>in circumstances such that, had he already been a trustee, he would have been disqualified from acting under the provisions of Article 39.</w:t>
      </w:r>
    </w:p>
    <w:p w:rsidR="0025707D" w:rsidRPr="00930ABB" w:rsidRDefault="0025707D" w:rsidP="0025707D">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37.</w:t>
      </w:r>
      <w:r w:rsidRPr="00930ABB">
        <w:rPr>
          <w:rFonts w:ascii="Arial" w:hAnsi="Arial" w:cs="Arial"/>
          <w:szCs w:val="24"/>
          <w:lang w:val="en-GB"/>
        </w:rPr>
        <w:tab/>
        <w:t>Not less than seven nor more than twenty one clear days before the date appointed for holding a general meeting notice shall be given to all persons who are entitled to receive notice of the meeting of any person (other than a trustee retiring by rotation at the meeting) who is recommended by the trustees for appointment or re-appointment as a trustee at the meeting or in respect of whom notice has been duly given to the Charity of the intention to propose him at the meeting for appointment or re-appointment as a trustee.  The notice shall give the particulars of that person which would, if he were so appointed or re-appointed be required to be included in the Charity’s register of trustees.</w:t>
      </w:r>
    </w:p>
    <w:p w:rsidR="003817D4" w:rsidRPr="00930ABB" w:rsidRDefault="003817D4" w:rsidP="0025707D">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38.</w:t>
      </w:r>
      <w:r w:rsidRPr="00930ABB">
        <w:rPr>
          <w:rFonts w:ascii="Arial" w:hAnsi="Arial" w:cs="Arial"/>
          <w:szCs w:val="24"/>
          <w:lang w:val="en-GB"/>
        </w:rPr>
        <w:tab/>
        <w:t>Subject as aforesaid, the Charity</w:t>
      </w:r>
      <w:r w:rsidR="00FF2A29" w:rsidRPr="00930ABB">
        <w:rPr>
          <w:rFonts w:ascii="Arial" w:hAnsi="Arial" w:cs="Arial"/>
          <w:szCs w:val="24"/>
          <w:lang w:val="en-GB"/>
        </w:rPr>
        <w:t xml:space="preserve"> may by ordinary resolution appoint a person who is willing to act to be a trustee either to fill a vacancy or as an additional trustee and may also determine the rotation at which any additional trustees are to retire.</w:t>
      </w:r>
    </w:p>
    <w:p w:rsidR="00FF2A29" w:rsidRPr="00930ABB" w:rsidRDefault="00FF2A29" w:rsidP="0025707D">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lastRenderedPageBreak/>
        <w:t>39.</w:t>
      </w:r>
      <w:r w:rsidRPr="00930ABB">
        <w:rPr>
          <w:rFonts w:ascii="Arial" w:hAnsi="Arial" w:cs="Arial"/>
          <w:szCs w:val="24"/>
          <w:lang w:val="en-GB"/>
        </w:rPr>
        <w:tab/>
        <w:t>The trustees may appoint a person who is willing to act to be a trustee either to fill a vacancy or as an additional trustee provided that the appointment does not cause the number of trustees to exceed any number fixed by or in accordance with the articles as the maximum number of trustees.  A trustee so appointed shall hold office only until the next following annual general meeting and shall not be taken into account in determining the trustees who are to retire by rotation at the meeting.  If not re-appointed at such annual general meeting, he shall vacate office at the conclusion thereof.</w:t>
      </w:r>
    </w:p>
    <w:p w:rsidR="00FF2A29" w:rsidRPr="00930ABB" w:rsidRDefault="00FF2A29" w:rsidP="0025707D">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40.</w:t>
      </w:r>
      <w:r w:rsidRPr="00930ABB">
        <w:rPr>
          <w:rFonts w:ascii="Arial" w:hAnsi="Arial" w:cs="Arial"/>
          <w:szCs w:val="24"/>
          <w:lang w:val="en-GB"/>
        </w:rPr>
        <w:tab/>
        <w:t xml:space="preserve">Subject as aforesaid, a trustee who retires at an Annual General Meeting may, if willing to act be </w:t>
      </w:r>
      <w:r w:rsidRPr="00930ABB">
        <w:rPr>
          <w:rFonts w:ascii="Arial" w:hAnsi="Arial" w:cs="Arial"/>
          <w:szCs w:val="24"/>
          <w:lang w:val="en-GB"/>
        </w:rPr>
        <w:br/>
        <w:t>re-appointed</w:t>
      </w:r>
      <w:r w:rsidR="00481EF9" w:rsidRPr="00930ABB">
        <w:rPr>
          <w:rFonts w:ascii="Arial" w:hAnsi="Arial" w:cs="Arial"/>
          <w:szCs w:val="24"/>
          <w:lang w:val="en-GB"/>
        </w:rPr>
        <w:t>.</w:t>
      </w:r>
    </w:p>
    <w:p w:rsidR="00481EF9" w:rsidRPr="00930ABB" w:rsidRDefault="009E3E86" w:rsidP="007213B0">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Disqualification</w:t>
      </w:r>
      <w:r w:rsidR="00481EF9" w:rsidRPr="00930ABB">
        <w:rPr>
          <w:rFonts w:ascii="Arial" w:hAnsi="Arial" w:cs="Arial"/>
          <w:b/>
          <w:i/>
          <w:szCs w:val="24"/>
          <w:lang w:val="en-GB"/>
        </w:rPr>
        <w:t xml:space="preserve"> and Removal of Trustees</w:t>
      </w:r>
    </w:p>
    <w:p w:rsidR="00481EF9" w:rsidRPr="00930ABB" w:rsidRDefault="00481EF9" w:rsidP="0025707D">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41.</w:t>
      </w:r>
      <w:r w:rsidRPr="00930ABB">
        <w:rPr>
          <w:rFonts w:ascii="Arial" w:hAnsi="Arial" w:cs="Arial"/>
          <w:szCs w:val="24"/>
          <w:lang w:val="en-GB"/>
        </w:rPr>
        <w:tab/>
        <w:t>A trustee shall cease to hold office if he:</w:t>
      </w:r>
    </w:p>
    <w:p w:rsidR="00481EF9" w:rsidRPr="00930ABB" w:rsidRDefault="00481EF9" w:rsidP="00481EF9">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(a)</w:t>
      </w:r>
      <w:r w:rsidRPr="00930ABB">
        <w:rPr>
          <w:rFonts w:ascii="Arial" w:hAnsi="Arial" w:cs="Arial"/>
          <w:szCs w:val="24"/>
          <w:lang w:val="en-GB"/>
        </w:rPr>
        <w:tab/>
        <w:t>ceases to be a trustee by virtue of any provision in the Act or is disqualified from acting as a trustee by virtue of section 72 of the Charities Act 1993 (or any statutory re-enactment or modification of that provision);</w:t>
      </w:r>
    </w:p>
    <w:p w:rsidR="00481EF9" w:rsidRPr="00930ABB" w:rsidRDefault="00481EF9" w:rsidP="00481EF9">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(b)</w:t>
      </w:r>
      <w:r w:rsidRPr="00930ABB">
        <w:rPr>
          <w:rFonts w:ascii="Arial" w:hAnsi="Arial" w:cs="Arial"/>
          <w:szCs w:val="24"/>
          <w:lang w:val="en-GB"/>
        </w:rPr>
        <w:tab/>
        <w:t>becomes incapable by reason of mental disorder, illness or injury or managing and administrating his own affairs;</w:t>
      </w:r>
    </w:p>
    <w:p w:rsidR="00481EF9" w:rsidRPr="00930ABB" w:rsidRDefault="00481EF9" w:rsidP="00481EF9">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(c)</w:t>
      </w:r>
      <w:r w:rsidRPr="00930ABB">
        <w:rPr>
          <w:rFonts w:ascii="Arial" w:hAnsi="Arial" w:cs="Arial"/>
          <w:szCs w:val="24"/>
          <w:lang w:val="en-GB"/>
        </w:rPr>
        <w:tab/>
        <w:t>resigns his office by notice to the Charity (but only if at least two trustees will remain in office when the notice of resignation is to take effect); or</w:t>
      </w:r>
    </w:p>
    <w:p w:rsidR="00481EF9" w:rsidRPr="00930ABB" w:rsidRDefault="00481EF9" w:rsidP="00481EF9">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(d)</w:t>
      </w:r>
      <w:r w:rsidRPr="00930ABB">
        <w:rPr>
          <w:rFonts w:ascii="Arial" w:hAnsi="Arial" w:cs="Arial"/>
          <w:szCs w:val="24"/>
          <w:lang w:val="en-GB"/>
        </w:rPr>
        <w:tab/>
        <w:t>is absent without the permission of the trustees from all their meetings held within a period of six months and the trustees resolve that his office be vacated.</w:t>
      </w:r>
    </w:p>
    <w:p w:rsidR="00481EF9" w:rsidRPr="00930ABB" w:rsidRDefault="00481EF9" w:rsidP="007213B0">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Trustees’ Expenses</w:t>
      </w:r>
    </w:p>
    <w:p w:rsidR="00481EF9" w:rsidRPr="00930ABB" w:rsidRDefault="00481EF9"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8F5F85">
        <w:rPr>
          <w:rFonts w:ascii="Arial" w:hAnsi="Arial" w:cs="Arial"/>
          <w:szCs w:val="24"/>
          <w:highlight w:val="yellow"/>
          <w:lang w:val="en-GB"/>
        </w:rPr>
        <w:t>42.</w:t>
      </w:r>
      <w:r w:rsidRPr="008F5F85">
        <w:rPr>
          <w:rFonts w:ascii="Arial" w:hAnsi="Arial" w:cs="Arial"/>
          <w:szCs w:val="24"/>
          <w:highlight w:val="yellow"/>
          <w:lang w:val="en-GB"/>
        </w:rPr>
        <w:tab/>
        <w:t>The trustees may be paid all reasonable travelling, hotel and other expenses properly incurred by them in connection with their attendance at meetings of trustees of committees or general meetings or otherwise in connection with the discharge of their duties, but shall otherwise be paid no remuneration.</w:t>
      </w:r>
    </w:p>
    <w:p w:rsidR="00481EF9" w:rsidRPr="00930ABB" w:rsidRDefault="00481EF9" w:rsidP="007213B0">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Trustees’ Appointments</w:t>
      </w:r>
      <w:bookmarkStart w:id="0" w:name="_GoBack"/>
      <w:bookmarkEnd w:id="0"/>
    </w:p>
    <w:p w:rsidR="00481EF9" w:rsidRPr="00930ABB" w:rsidRDefault="00481EF9"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43.</w:t>
      </w:r>
      <w:r w:rsidRPr="00930ABB">
        <w:rPr>
          <w:rFonts w:ascii="Arial" w:hAnsi="Arial" w:cs="Arial"/>
          <w:szCs w:val="24"/>
          <w:lang w:val="en-GB"/>
        </w:rPr>
        <w:tab/>
        <w:t>Subject to the provision of the Act and Clause 5 of the memorandum, the trustees may appoint one or more of their number to the unremunerated office of managing director or to any</w:t>
      </w:r>
      <w:r w:rsidR="007213B0" w:rsidRPr="00930ABB">
        <w:rPr>
          <w:rFonts w:ascii="Arial" w:hAnsi="Arial" w:cs="Arial"/>
          <w:szCs w:val="24"/>
          <w:lang w:val="en-GB"/>
        </w:rPr>
        <w:t xml:space="preserve"> other unremunerated executive office under the Charity.  Any such appointment of a trustee to an executive office shall terminate if he ceases to be a trustee.  A managing director and a trustee holding any other executive office shall not be subject to retirement by rotation.</w:t>
      </w:r>
    </w:p>
    <w:p w:rsidR="007213B0" w:rsidRPr="00930ABB" w:rsidRDefault="007213B0"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44.</w:t>
      </w:r>
      <w:r w:rsidRPr="00930ABB">
        <w:rPr>
          <w:rFonts w:ascii="Arial" w:hAnsi="Arial" w:cs="Arial"/>
          <w:szCs w:val="24"/>
          <w:lang w:val="en-GB"/>
        </w:rPr>
        <w:tab/>
        <w:t>Except to the extent permitted by Clause 5 of the memorandum, no trustee shall take or hold any interest in property belonging to the Charity or receive remuneration or be interested otherwise than as a trustee in any other contract to which the Charity is a party.</w:t>
      </w:r>
    </w:p>
    <w:p w:rsidR="00257A4D" w:rsidRPr="00930ABB" w:rsidRDefault="00257A4D" w:rsidP="00481EF9">
      <w:pPr>
        <w:pStyle w:val="ListParagraph"/>
        <w:tabs>
          <w:tab w:val="left" w:pos="426"/>
        </w:tabs>
        <w:spacing w:before="12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lastRenderedPageBreak/>
        <w:t>Proceedings of Trustees</w:t>
      </w:r>
    </w:p>
    <w:p w:rsidR="00257A4D" w:rsidRPr="00930ABB" w:rsidRDefault="00257A4D"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45.</w:t>
      </w:r>
      <w:r w:rsidRPr="00930ABB">
        <w:rPr>
          <w:rFonts w:ascii="Arial" w:hAnsi="Arial" w:cs="Arial"/>
          <w:szCs w:val="24"/>
          <w:lang w:val="en-GB"/>
        </w:rPr>
        <w:tab/>
        <w:t>Subject to the provision of the articles, the trustees may regulate their proceedings as they thing fit.  A trustee may, and the secretary at the request of a trustee shall, call a meeting of the trustees.  It shall not be necessary to give notice of a meeting to a trustee who is absent from the United Kingdom.  Questions arising at a meeting shall be decided by a majority of votes.  In the case of an equality of votes, the chairman shall have a second or casting vote.</w:t>
      </w:r>
    </w:p>
    <w:p w:rsidR="00257A4D" w:rsidRPr="00930ABB" w:rsidRDefault="00257A4D"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46.</w:t>
      </w:r>
      <w:r w:rsidRPr="00930ABB">
        <w:rPr>
          <w:rFonts w:ascii="Arial" w:hAnsi="Arial" w:cs="Arial"/>
          <w:szCs w:val="24"/>
          <w:lang w:val="en-GB"/>
        </w:rPr>
        <w:tab/>
        <w:t>The quorum for the transaction of the business of the trustees may be fixed by the trustees but shall not be less than one-third of their number or three trustees, whichever is the greater.</w:t>
      </w:r>
    </w:p>
    <w:p w:rsidR="00257A4D" w:rsidRPr="00930ABB" w:rsidRDefault="00257A4D"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47.</w:t>
      </w:r>
      <w:r w:rsidRPr="00930ABB">
        <w:rPr>
          <w:rFonts w:ascii="Arial" w:hAnsi="Arial" w:cs="Arial"/>
          <w:szCs w:val="24"/>
          <w:lang w:val="en-GB"/>
        </w:rPr>
        <w:tab/>
        <w:t>The trustees may act notwithstanding any vacancies in their number, but, if the number of trustees is less than the number fixed as a quorum, the continuing trustees or trustee may act only for the purpose of filling vacancies or of calling a general meeting.</w:t>
      </w:r>
    </w:p>
    <w:p w:rsidR="00257A4D" w:rsidRPr="00930ABB" w:rsidRDefault="00257A4D"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48.</w:t>
      </w:r>
      <w:r w:rsidRPr="00930ABB">
        <w:rPr>
          <w:rFonts w:ascii="Arial" w:hAnsi="Arial" w:cs="Arial"/>
          <w:szCs w:val="24"/>
          <w:lang w:val="en-GB"/>
        </w:rPr>
        <w:tab/>
        <w:t>The trustees may appoint one of their number to be the chairman of their meetings and may at any time remove him from that office.  Unless he is unwilling to do so, the trustees so appointed shall preside at every meeting of trustees at which he is present.  But if there is no trustee holding that office, or if the trustee holding it is unwilling to preside or is not present within five minutes after the time appointed for the meeting the trustees present may appoint one of their number to be chairman of the meeting.</w:t>
      </w:r>
    </w:p>
    <w:p w:rsidR="00DD391C" w:rsidRPr="00930ABB" w:rsidRDefault="00DD391C"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49.</w:t>
      </w:r>
      <w:r w:rsidRPr="00930ABB">
        <w:rPr>
          <w:rFonts w:ascii="Arial" w:hAnsi="Arial" w:cs="Arial"/>
          <w:szCs w:val="24"/>
          <w:lang w:val="en-GB"/>
        </w:rPr>
        <w:tab/>
        <w:t>The trustees may appoint one or more sub-committees consisting of three or more trustees for the purpose of making any inquiry or supervising or performing any function or duty which in the opinion of the trustees would be more conveniently undertaken or carried out by a sub-committee: provided that all acts and proceedings of any such sub-committees shall be fully and promptly reported to the trustees.</w:t>
      </w:r>
    </w:p>
    <w:p w:rsidR="00DD391C" w:rsidRPr="00930ABB" w:rsidRDefault="00DD391C"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50.</w:t>
      </w:r>
      <w:r w:rsidRPr="00930ABB">
        <w:rPr>
          <w:rFonts w:ascii="Arial" w:hAnsi="Arial" w:cs="Arial"/>
          <w:szCs w:val="24"/>
          <w:lang w:val="en-GB"/>
        </w:rPr>
        <w:tab/>
        <w:t>All acts done by a meeting of trustees, or of a committee of trustees, shall, notwithstanding that it be afterwards discovered that there was a defect in the appointment of any trustees or that any of them were disqualified from holding office, or had vacated office, or were not entitled to vote, be as valid as if every such person had been duly appointed and was qualified and had continued to be a trustee and had been entitled to vote.</w:t>
      </w:r>
    </w:p>
    <w:p w:rsidR="00DD391C" w:rsidRPr="00930ABB" w:rsidRDefault="00DD391C"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51.</w:t>
      </w:r>
      <w:r w:rsidRPr="00930ABB">
        <w:rPr>
          <w:rFonts w:ascii="Arial" w:hAnsi="Arial" w:cs="Arial"/>
          <w:szCs w:val="24"/>
          <w:lang w:val="en-GB"/>
        </w:rPr>
        <w:tab/>
        <w:t xml:space="preserve">A resolution in writing, signed by all the trustees entitled to receive notice of a meeting of trustees or of a committee of trustees shall be as valid and effective as if it had been passed at a meeting of trustees or (as the case my be) a committee of trustees duly convened and held.  Such a resolution may consist of several documents in the same form, each signed by one or more of </w:t>
      </w:r>
      <w:r w:rsidR="00D349C3" w:rsidRPr="00930ABB">
        <w:rPr>
          <w:rFonts w:ascii="Arial" w:hAnsi="Arial" w:cs="Arial"/>
          <w:szCs w:val="24"/>
          <w:lang w:val="en-GB"/>
        </w:rPr>
        <w:t>the trustees.</w:t>
      </w:r>
    </w:p>
    <w:p w:rsidR="00D349C3" w:rsidRPr="00930ABB" w:rsidRDefault="00345055"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52.</w:t>
      </w:r>
      <w:r w:rsidRPr="00930ABB">
        <w:rPr>
          <w:rFonts w:ascii="Arial" w:hAnsi="Arial" w:cs="Arial"/>
          <w:szCs w:val="24"/>
          <w:lang w:val="en-GB"/>
        </w:rPr>
        <w:tab/>
        <w:t>Any bank account in which any part of the assets of the Charity is deposited shall be operated by the trustees and shall indicate the name of the Charity.  All cheques and orders for the payment of money from such account shall be signed by at least two trustees.</w:t>
      </w:r>
    </w:p>
    <w:p w:rsidR="00345055" w:rsidRPr="00930ABB" w:rsidRDefault="00345055" w:rsidP="00345055">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Secretary</w:t>
      </w:r>
    </w:p>
    <w:p w:rsidR="00345055" w:rsidRPr="00930ABB" w:rsidRDefault="00345055"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lastRenderedPageBreak/>
        <w:t>53.</w:t>
      </w:r>
      <w:r w:rsidRPr="00930ABB">
        <w:rPr>
          <w:rFonts w:ascii="Arial" w:hAnsi="Arial" w:cs="Arial"/>
          <w:szCs w:val="24"/>
          <w:lang w:val="en-GB"/>
        </w:rPr>
        <w:tab/>
        <w:t>Subject to the provision of the Act, the secretary shall be appointed by the trustees for such term, at such remuneration (if not a trustee) and upon such conditions as they may think fit; and any secretary so appointed may be removed by them.</w:t>
      </w:r>
    </w:p>
    <w:p w:rsidR="00345055" w:rsidRPr="00930ABB" w:rsidRDefault="00345055" w:rsidP="00481EF9">
      <w:pPr>
        <w:pStyle w:val="ListParagraph"/>
        <w:tabs>
          <w:tab w:val="left" w:pos="426"/>
        </w:tabs>
        <w:spacing w:before="12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Minutes</w:t>
      </w:r>
    </w:p>
    <w:p w:rsidR="00345055" w:rsidRPr="00930ABB" w:rsidRDefault="00345055" w:rsidP="00481EF9">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54.</w:t>
      </w:r>
      <w:r w:rsidRPr="00930ABB">
        <w:rPr>
          <w:rFonts w:ascii="Arial" w:hAnsi="Arial" w:cs="Arial"/>
          <w:szCs w:val="24"/>
          <w:lang w:val="en-GB"/>
        </w:rPr>
        <w:tab/>
        <w:t>The trustees shall keep minutes in books kept for the purpose:</w:t>
      </w:r>
    </w:p>
    <w:p w:rsidR="00345055" w:rsidRPr="00930ABB" w:rsidRDefault="00345055" w:rsidP="00345055">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(1)</w:t>
      </w:r>
      <w:r w:rsidRPr="00930ABB">
        <w:rPr>
          <w:rFonts w:ascii="Arial" w:hAnsi="Arial" w:cs="Arial"/>
          <w:szCs w:val="24"/>
          <w:lang w:val="en-GB"/>
        </w:rPr>
        <w:tab/>
        <w:t>of all appointments of officers made by the trustees; and</w:t>
      </w:r>
    </w:p>
    <w:p w:rsidR="00345055" w:rsidRPr="00930ABB" w:rsidRDefault="00345055" w:rsidP="00345055">
      <w:pPr>
        <w:pStyle w:val="ListParagraph"/>
        <w:tabs>
          <w:tab w:val="left" w:pos="851"/>
        </w:tabs>
        <w:spacing w:before="120" w:after="240" w:line="240" w:lineRule="auto"/>
        <w:ind w:left="851" w:hanging="425"/>
        <w:contextualSpacing w:val="0"/>
        <w:jc w:val="both"/>
        <w:rPr>
          <w:rFonts w:ascii="Arial" w:hAnsi="Arial" w:cs="Arial"/>
          <w:szCs w:val="24"/>
          <w:lang w:val="en-GB"/>
        </w:rPr>
      </w:pPr>
      <w:r w:rsidRPr="00930ABB">
        <w:rPr>
          <w:rFonts w:ascii="Arial" w:hAnsi="Arial" w:cs="Arial"/>
          <w:szCs w:val="24"/>
          <w:lang w:val="en-GB"/>
        </w:rPr>
        <w:t>(2)</w:t>
      </w:r>
      <w:r w:rsidRPr="00930ABB">
        <w:rPr>
          <w:rFonts w:ascii="Arial" w:hAnsi="Arial" w:cs="Arial"/>
          <w:szCs w:val="24"/>
          <w:lang w:val="en-GB"/>
        </w:rPr>
        <w:tab/>
        <w:t>of all proceedings at meetings of the Charity and of the trustees and of committees of trustees including the names of the trustees present at such meetings.</w:t>
      </w:r>
    </w:p>
    <w:p w:rsidR="00345055" w:rsidRPr="00930ABB" w:rsidRDefault="00345055" w:rsidP="00345055">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The Seal</w:t>
      </w:r>
    </w:p>
    <w:p w:rsidR="00345055" w:rsidRPr="00930ABB" w:rsidRDefault="00345055" w:rsidP="00345055">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55.</w:t>
      </w:r>
      <w:r w:rsidRPr="00930ABB">
        <w:rPr>
          <w:rFonts w:ascii="Arial" w:hAnsi="Arial" w:cs="Arial"/>
          <w:szCs w:val="24"/>
          <w:lang w:val="en-GB"/>
        </w:rPr>
        <w:tab/>
        <w:t>If the Company has a seal it shall be used.</w:t>
      </w:r>
    </w:p>
    <w:p w:rsidR="00345055" w:rsidRPr="00930ABB" w:rsidRDefault="00345055" w:rsidP="00345055">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Accounts</w:t>
      </w:r>
    </w:p>
    <w:p w:rsidR="00345055" w:rsidRPr="00930ABB" w:rsidRDefault="00345055" w:rsidP="00345055">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56.</w:t>
      </w:r>
      <w:r w:rsidRPr="00930ABB">
        <w:rPr>
          <w:rFonts w:ascii="Arial" w:hAnsi="Arial" w:cs="Arial"/>
          <w:szCs w:val="24"/>
          <w:lang w:val="en-GB"/>
        </w:rPr>
        <w:tab/>
        <w:t>Accounts shall be prepared in accordance with the provisions of Part VII of the Act.</w:t>
      </w:r>
    </w:p>
    <w:p w:rsidR="00182D6E" w:rsidRPr="00930ABB" w:rsidRDefault="00182D6E" w:rsidP="00182D6E">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Annual Report</w:t>
      </w:r>
    </w:p>
    <w:p w:rsidR="00182D6E" w:rsidRPr="00930ABB" w:rsidRDefault="00182D6E" w:rsidP="00182D6E">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57.</w:t>
      </w:r>
      <w:r w:rsidRPr="00930ABB">
        <w:rPr>
          <w:rFonts w:ascii="Arial" w:hAnsi="Arial" w:cs="Arial"/>
          <w:szCs w:val="24"/>
          <w:lang w:val="en-GB"/>
        </w:rPr>
        <w:tab/>
        <w:t xml:space="preserve">The trustees shall comply with their obligations under the Charities Act 1992 (or any statutory </w:t>
      </w:r>
      <w:r w:rsidRPr="00930ABB">
        <w:rPr>
          <w:rFonts w:ascii="Arial" w:hAnsi="Arial" w:cs="Arial"/>
          <w:szCs w:val="24"/>
          <w:lang w:val="en-GB"/>
        </w:rPr>
        <w:br/>
        <w:t>re-enactment or modification of the Act) with regard to the preparation of an annual report and its transmission to the Commissioners.</w:t>
      </w:r>
    </w:p>
    <w:p w:rsidR="00182D6E" w:rsidRPr="00930ABB" w:rsidRDefault="00182D6E" w:rsidP="00182D6E">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Annual Return</w:t>
      </w:r>
    </w:p>
    <w:p w:rsidR="00182D6E" w:rsidRPr="00930ABB" w:rsidRDefault="00182D6E" w:rsidP="00182D6E">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58.</w:t>
      </w:r>
      <w:r w:rsidRPr="00930ABB">
        <w:rPr>
          <w:rFonts w:ascii="Arial" w:hAnsi="Arial" w:cs="Arial"/>
          <w:szCs w:val="24"/>
          <w:lang w:val="en-GB"/>
        </w:rPr>
        <w:tab/>
        <w:t xml:space="preserve">The trustees shall comply with their obligations under the Charities Act 1992 (or any statutory </w:t>
      </w:r>
      <w:r w:rsidRPr="00930ABB">
        <w:rPr>
          <w:rFonts w:ascii="Arial" w:hAnsi="Arial" w:cs="Arial"/>
          <w:szCs w:val="24"/>
          <w:lang w:val="en-GB"/>
        </w:rPr>
        <w:br/>
        <w:t>re-enactment or modification of the Act) with regard to the preparation of an annual return and its transmission to the Commissioners.</w:t>
      </w:r>
    </w:p>
    <w:p w:rsidR="00182D6E" w:rsidRPr="00930ABB" w:rsidRDefault="00182D6E" w:rsidP="00182D6E">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Notices</w:t>
      </w:r>
    </w:p>
    <w:p w:rsidR="00182D6E" w:rsidRPr="00930ABB" w:rsidRDefault="00182D6E" w:rsidP="00182D6E">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59.</w:t>
      </w:r>
      <w:r w:rsidRPr="00930ABB">
        <w:rPr>
          <w:rFonts w:ascii="Arial" w:hAnsi="Arial" w:cs="Arial"/>
          <w:szCs w:val="24"/>
          <w:lang w:val="en-GB"/>
        </w:rPr>
        <w:tab/>
        <w:t>Any notice to be given to or by any person pursuant to the articles shall be in writing except that a notice calling a meeting of the trustees need not be in writing.</w:t>
      </w:r>
    </w:p>
    <w:p w:rsidR="00182D6E" w:rsidRPr="00930ABB" w:rsidRDefault="00182D6E" w:rsidP="00182D6E">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60.</w:t>
      </w:r>
      <w:r w:rsidRPr="00930ABB">
        <w:rPr>
          <w:rFonts w:ascii="Arial" w:hAnsi="Arial" w:cs="Arial"/>
          <w:szCs w:val="24"/>
          <w:lang w:val="en-GB"/>
        </w:rPr>
        <w:tab/>
        <w:t>The Charity may give any notice to a member either personally or by sending it by post in a prepaid envelope addressed to the member at his registered address or by leaving it at that address.  A member whose registered address is not within the United Kingdom and who gives to the company an address within the United Kingdom at which notices may be given to him shall be entitled to have notices given to him at that address, but otherwise no such member shall be</w:t>
      </w:r>
      <w:r w:rsidR="0054248A" w:rsidRPr="00930ABB">
        <w:rPr>
          <w:rFonts w:ascii="Arial" w:hAnsi="Arial" w:cs="Arial"/>
          <w:szCs w:val="24"/>
          <w:lang w:val="en-GB"/>
        </w:rPr>
        <w:t xml:space="preserve"> entitled to receive any notice from the Charity.</w:t>
      </w:r>
    </w:p>
    <w:p w:rsidR="0054248A" w:rsidRPr="00930ABB" w:rsidRDefault="0054248A" w:rsidP="00182D6E">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lastRenderedPageBreak/>
        <w:t>61.</w:t>
      </w:r>
      <w:r w:rsidRPr="00930ABB">
        <w:rPr>
          <w:rFonts w:ascii="Arial" w:hAnsi="Arial" w:cs="Arial"/>
          <w:szCs w:val="24"/>
          <w:lang w:val="en-GB"/>
        </w:rPr>
        <w:tab/>
        <w:t>A member present in person at any meeting of the Charity shall be deemed to have received notice of the meeting and, where necessary of the purposes for which it was called.</w:t>
      </w:r>
    </w:p>
    <w:p w:rsidR="0054248A" w:rsidRPr="00930ABB" w:rsidRDefault="0054248A" w:rsidP="00182D6E">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62.</w:t>
      </w:r>
      <w:r w:rsidRPr="00930ABB">
        <w:rPr>
          <w:rFonts w:ascii="Arial" w:hAnsi="Arial" w:cs="Arial"/>
          <w:szCs w:val="24"/>
          <w:lang w:val="en-GB"/>
        </w:rPr>
        <w:tab/>
        <w:t>Proof that an envelope containing a notice was properly addressed, prepaid and posted shall be conclusive evidence that the notice was given.  A notice shall be deemed to be given at the expiration of 48 hours after the envelope containing it was posted.</w:t>
      </w:r>
    </w:p>
    <w:p w:rsidR="0054248A" w:rsidRPr="00930ABB" w:rsidRDefault="0054248A" w:rsidP="0054248A">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Indemnity</w:t>
      </w:r>
    </w:p>
    <w:p w:rsidR="0054248A" w:rsidRPr="00930ABB" w:rsidRDefault="0054248A" w:rsidP="0054248A">
      <w:pPr>
        <w:pStyle w:val="ListParagraph"/>
        <w:tabs>
          <w:tab w:val="left" w:pos="426"/>
        </w:tabs>
        <w:spacing w:before="120" w:after="240" w:line="240" w:lineRule="auto"/>
        <w:ind w:left="426" w:hanging="568"/>
        <w:contextualSpacing w:val="0"/>
        <w:jc w:val="both"/>
        <w:rPr>
          <w:rFonts w:ascii="Arial" w:hAnsi="Arial" w:cs="Arial"/>
          <w:szCs w:val="24"/>
          <w:lang w:val="en-GB"/>
        </w:rPr>
      </w:pPr>
      <w:r w:rsidRPr="00930ABB">
        <w:rPr>
          <w:rFonts w:ascii="Arial" w:hAnsi="Arial" w:cs="Arial"/>
          <w:szCs w:val="24"/>
          <w:lang w:val="en-GB"/>
        </w:rPr>
        <w:t>63.</w:t>
      </w:r>
      <w:r w:rsidRPr="00930ABB">
        <w:rPr>
          <w:rFonts w:ascii="Arial" w:hAnsi="Arial" w:cs="Arial"/>
          <w:szCs w:val="24"/>
          <w:lang w:val="en-GB"/>
        </w:rPr>
        <w:tab/>
        <w:t>Subject to the provisions of the Act every trustee or other officer or auditor of the Charity shall be indemnified out of the assets of the Charity against any liability incurred by him in that capacity in defending any proceedings, whether civil or criminal, in which judgement is given in his favour or in which he is acquitted or in connection with any application in which relief is granted to him by the court from liability for negligence, default, breach of duty or breach of trust in relation to the affairs of the Charity.</w:t>
      </w:r>
    </w:p>
    <w:p w:rsidR="0054248A" w:rsidRPr="00930ABB" w:rsidRDefault="0054248A" w:rsidP="0054248A">
      <w:pPr>
        <w:pStyle w:val="ListParagraph"/>
        <w:tabs>
          <w:tab w:val="left" w:pos="426"/>
        </w:tabs>
        <w:spacing w:before="480" w:after="240" w:line="240" w:lineRule="auto"/>
        <w:ind w:left="426" w:hanging="568"/>
        <w:contextualSpacing w:val="0"/>
        <w:jc w:val="both"/>
        <w:rPr>
          <w:rFonts w:ascii="Arial" w:hAnsi="Arial" w:cs="Arial"/>
          <w:b/>
          <w:i/>
          <w:szCs w:val="24"/>
          <w:lang w:val="en-GB"/>
        </w:rPr>
      </w:pPr>
      <w:r w:rsidRPr="00930ABB">
        <w:rPr>
          <w:rFonts w:ascii="Arial" w:hAnsi="Arial" w:cs="Arial"/>
          <w:b/>
          <w:i/>
          <w:szCs w:val="24"/>
          <w:lang w:val="en-GB"/>
        </w:rPr>
        <w:t>Rules</w:t>
      </w:r>
    </w:p>
    <w:p w:rsidR="0054248A" w:rsidRPr="00930ABB" w:rsidRDefault="0054248A" w:rsidP="0054248A">
      <w:pPr>
        <w:pStyle w:val="ListParagraph"/>
        <w:tabs>
          <w:tab w:val="left" w:pos="426"/>
          <w:tab w:val="left" w:pos="851"/>
        </w:tabs>
        <w:spacing w:before="120" w:after="240" w:line="240" w:lineRule="auto"/>
        <w:ind w:left="851" w:hanging="993"/>
        <w:contextualSpacing w:val="0"/>
        <w:jc w:val="both"/>
        <w:rPr>
          <w:rFonts w:ascii="Arial" w:hAnsi="Arial" w:cs="Arial"/>
          <w:szCs w:val="24"/>
          <w:lang w:val="en-GB"/>
        </w:rPr>
      </w:pPr>
      <w:r w:rsidRPr="00930ABB">
        <w:rPr>
          <w:rFonts w:ascii="Arial" w:hAnsi="Arial" w:cs="Arial"/>
          <w:szCs w:val="24"/>
          <w:lang w:val="en-GB"/>
        </w:rPr>
        <w:t>64.</w:t>
      </w:r>
      <w:r w:rsidRPr="00930ABB">
        <w:rPr>
          <w:rFonts w:ascii="Arial" w:hAnsi="Arial" w:cs="Arial"/>
          <w:szCs w:val="24"/>
          <w:lang w:val="en-GB"/>
        </w:rPr>
        <w:tab/>
        <w:t>(</w:t>
      </w:r>
      <w:r w:rsidR="00D91E14" w:rsidRPr="00930ABB">
        <w:rPr>
          <w:rFonts w:ascii="Arial" w:hAnsi="Arial" w:cs="Arial"/>
          <w:szCs w:val="24"/>
          <w:lang w:val="en-GB"/>
        </w:rPr>
        <w:t>1)</w:t>
      </w:r>
      <w:r w:rsidRPr="00930ABB">
        <w:rPr>
          <w:rFonts w:ascii="Arial" w:hAnsi="Arial" w:cs="Arial"/>
          <w:szCs w:val="24"/>
          <w:lang w:val="en-GB"/>
        </w:rPr>
        <w:tab/>
        <w:t>The trustees may from time to time make such rules or bye laws as they may deem necessary or expedient or convenient for the proper conduct and management of the Charity and for the purposes of prescribing classes of and conditions of membership, and in particular</w:t>
      </w:r>
      <w:r w:rsidR="00D91E14" w:rsidRPr="00930ABB">
        <w:rPr>
          <w:rFonts w:ascii="Arial" w:hAnsi="Arial" w:cs="Arial"/>
          <w:szCs w:val="24"/>
          <w:lang w:val="en-GB"/>
        </w:rPr>
        <w:t xml:space="preserve"> but without prejudice to the generality of the foregoing, they may by such rules or bye laws regulate:</w:t>
      </w:r>
    </w:p>
    <w:p w:rsidR="00D91E14" w:rsidRPr="00930ABB" w:rsidRDefault="00D91E14" w:rsidP="00D91E14">
      <w:pPr>
        <w:pStyle w:val="ListParagraph"/>
        <w:tabs>
          <w:tab w:val="left" w:pos="851"/>
          <w:tab w:val="left" w:pos="1276"/>
        </w:tabs>
        <w:spacing w:before="120" w:after="240" w:line="240" w:lineRule="auto"/>
        <w:ind w:left="1276" w:hanging="1418"/>
        <w:contextualSpacing w:val="0"/>
        <w:jc w:val="both"/>
        <w:rPr>
          <w:rFonts w:ascii="Arial" w:hAnsi="Arial" w:cs="Arial"/>
          <w:szCs w:val="24"/>
          <w:lang w:val="en-GB"/>
        </w:rPr>
      </w:pPr>
      <w:r w:rsidRPr="00930ABB">
        <w:rPr>
          <w:rFonts w:ascii="Arial" w:hAnsi="Arial" w:cs="Arial"/>
          <w:szCs w:val="24"/>
          <w:lang w:val="en-GB"/>
        </w:rPr>
        <w:tab/>
        <w:t>(a)</w:t>
      </w:r>
      <w:r w:rsidRPr="00930ABB">
        <w:rPr>
          <w:rFonts w:ascii="Arial" w:hAnsi="Arial" w:cs="Arial"/>
          <w:szCs w:val="24"/>
          <w:lang w:val="en-GB"/>
        </w:rPr>
        <w:tab/>
        <w:t>the admission and classification of members of the Charity (including the admission of organisations to membership) and the rights and privileges of such members, and the conditions of membership and the terms on which members may resign or have their membership terminated and the entrance fees, subscriptions and other fees or payments made by members;</w:t>
      </w:r>
    </w:p>
    <w:p w:rsidR="00D91E14" w:rsidRPr="00930ABB" w:rsidRDefault="00D91E14" w:rsidP="00D91E14">
      <w:pPr>
        <w:pStyle w:val="ListParagraph"/>
        <w:tabs>
          <w:tab w:val="left" w:pos="851"/>
          <w:tab w:val="left" w:pos="1276"/>
        </w:tabs>
        <w:spacing w:before="120" w:after="240" w:line="240" w:lineRule="auto"/>
        <w:ind w:left="1276" w:hanging="1418"/>
        <w:contextualSpacing w:val="0"/>
        <w:jc w:val="both"/>
        <w:rPr>
          <w:rFonts w:ascii="Arial" w:hAnsi="Arial" w:cs="Arial"/>
          <w:szCs w:val="24"/>
          <w:lang w:val="en-GB"/>
        </w:rPr>
      </w:pPr>
      <w:r w:rsidRPr="00930ABB">
        <w:rPr>
          <w:rFonts w:ascii="Arial" w:hAnsi="Arial" w:cs="Arial"/>
          <w:szCs w:val="24"/>
          <w:lang w:val="en-GB"/>
        </w:rPr>
        <w:tab/>
        <w:t>(b)</w:t>
      </w:r>
      <w:r w:rsidRPr="00930ABB">
        <w:rPr>
          <w:rFonts w:ascii="Arial" w:hAnsi="Arial" w:cs="Arial"/>
          <w:szCs w:val="24"/>
          <w:lang w:val="en-GB"/>
        </w:rPr>
        <w:tab/>
        <w:t>the conduct of members of the Charity in relation to one another, and to the Charity’s servants;</w:t>
      </w:r>
    </w:p>
    <w:p w:rsidR="00D91E14" w:rsidRPr="00930ABB" w:rsidRDefault="00D91E14" w:rsidP="00D91E14">
      <w:pPr>
        <w:pStyle w:val="ListParagraph"/>
        <w:tabs>
          <w:tab w:val="left" w:pos="851"/>
          <w:tab w:val="left" w:pos="1276"/>
        </w:tabs>
        <w:spacing w:before="120" w:after="240" w:line="240" w:lineRule="auto"/>
        <w:ind w:left="1276" w:hanging="1418"/>
        <w:contextualSpacing w:val="0"/>
        <w:jc w:val="both"/>
        <w:rPr>
          <w:rFonts w:ascii="Arial" w:hAnsi="Arial" w:cs="Arial"/>
          <w:szCs w:val="24"/>
          <w:lang w:val="en-GB"/>
        </w:rPr>
      </w:pPr>
      <w:r w:rsidRPr="00930ABB">
        <w:rPr>
          <w:rFonts w:ascii="Arial" w:hAnsi="Arial" w:cs="Arial"/>
          <w:szCs w:val="24"/>
          <w:lang w:val="en-GB"/>
        </w:rPr>
        <w:tab/>
        <w:t>(c)</w:t>
      </w:r>
      <w:r w:rsidRPr="00930ABB">
        <w:rPr>
          <w:rFonts w:ascii="Arial" w:hAnsi="Arial" w:cs="Arial"/>
          <w:szCs w:val="24"/>
          <w:lang w:val="en-GB"/>
        </w:rPr>
        <w:tab/>
        <w:t>the setting aside of the whole or any part or parts of the Charity’s premises at any particular time or times or for any particular purpose or purposes;</w:t>
      </w:r>
    </w:p>
    <w:p w:rsidR="00D91E14" w:rsidRPr="00930ABB" w:rsidRDefault="00D91E14" w:rsidP="00D91E14">
      <w:pPr>
        <w:pStyle w:val="ListParagraph"/>
        <w:tabs>
          <w:tab w:val="left" w:pos="851"/>
          <w:tab w:val="left" w:pos="1276"/>
        </w:tabs>
        <w:spacing w:before="120" w:after="240" w:line="240" w:lineRule="auto"/>
        <w:ind w:left="1276" w:hanging="1418"/>
        <w:contextualSpacing w:val="0"/>
        <w:jc w:val="both"/>
        <w:rPr>
          <w:rFonts w:ascii="Arial" w:hAnsi="Arial" w:cs="Arial"/>
          <w:szCs w:val="24"/>
          <w:lang w:val="en-GB"/>
        </w:rPr>
      </w:pPr>
      <w:r w:rsidRPr="00930ABB">
        <w:rPr>
          <w:rFonts w:ascii="Arial" w:hAnsi="Arial" w:cs="Arial"/>
          <w:szCs w:val="24"/>
          <w:lang w:val="en-GB"/>
        </w:rPr>
        <w:tab/>
        <w:t>(d)</w:t>
      </w:r>
      <w:r w:rsidRPr="00930ABB">
        <w:rPr>
          <w:rFonts w:ascii="Arial" w:hAnsi="Arial" w:cs="Arial"/>
          <w:szCs w:val="24"/>
          <w:lang w:val="en-GB"/>
        </w:rPr>
        <w:tab/>
        <w:t>the procedure at general meetings and meetings of the trustees and committees of the trustees in so far as such procedure is not regulated by the articles;</w:t>
      </w:r>
    </w:p>
    <w:p w:rsidR="00D91E14" w:rsidRPr="00930ABB" w:rsidRDefault="00D91E14" w:rsidP="00D91E14">
      <w:pPr>
        <w:pStyle w:val="ListParagraph"/>
        <w:tabs>
          <w:tab w:val="left" w:pos="851"/>
          <w:tab w:val="left" w:pos="1276"/>
        </w:tabs>
        <w:spacing w:before="120" w:after="240" w:line="240" w:lineRule="auto"/>
        <w:ind w:left="1276" w:hanging="1418"/>
        <w:contextualSpacing w:val="0"/>
        <w:jc w:val="both"/>
        <w:rPr>
          <w:rFonts w:ascii="Arial" w:hAnsi="Arial" w:cs="Arial"/>
          <w:szCs w:val="24"/>
          <w:lang w:val="en-GB"/>
        </w:rPr>
      </w:pPr>
      <w:r w:rsidRPr="00930ABB">
        <w:rPr>
          <w:rFonts w:ascii="Arial" w:hAnsi="Arial" w:cs="Arial"/>
          <w:szCs w:val="24"/>
          <w:lang w:val="en-GB"/>
        </w:rPr>
        <w:tab/>
        <w:t>(e)</w:t>
      </w:r>
      <w:r w:rsidRPr="00930ABB">
        <w:rPr>
          <w:rFonts w:ascii="Arial" w:hAnsi="Arial" w:cs="Arial"/>
          <w:szCs w:val="24"/>
          <w:lang w:val="en-GB"/>
        </w:rPr>
        <w:tab/>
        <w:t>generally, all such matters as are commonly the subject matter of company rules.</w:t>
      </w:r>
    </w:p>
    <w:p w:rsidR="00A95CA8" w:rsidRPr="00930ABB" w:rsidRDefault="0096513F" w:rsidP="00F03057">
      <w:pPr>
        <w:pStyle w:val="ListParagraph"/>
        <w:tabs>
          <w:tab w:val="left" w:pos="426"/>
          <w:tab w:val="left" w:pos="851"/>
        </w:tabs>
        <w:spacing w:before="120" w:after="240" w:line="240" w:lineRule="auto"/>
        <w:ind w:left="851" w:hanging="1418"/>
        <w:contextualSpacing w:val="0"/>
        <w:jc w:val="both"/>
        <w:rPr>
          <w:rFonts w:ascii="Arial" w:hAnsi="Arial" w:cs="Arial"/>
          <w:b/>
          <w:i/>
          <w:szCs w:val="24"/>
          <w:lang w:val="en-GB"/>
        </w:rPr>
      </w:pPr>
      <w:r w:rsidRPr="00930ABB">
        <w:rPr>
          <w:rFonts w:ascii="Arial" w:hAnsi="Arial" w:cs="Arial"/>
          <w:szCs w:val="24"/>
          <w:lang w:val="en-GB"/>
        </w:rPr>
        <w:tab/>
        <w:t>(2)</w:t>
      </w:r>
      <w:r w:rsidRPr="00930ABB">
        <w:rPr>
          <w:rFonts w:ascii="Arial" w:hAnsi="Arial" w:cs="Arial"/>
          <w:szCs w:val="24"/>
          <w:lang w:val="en-GB"/>
        </w:rPr>
        <w:tab/>
        <w:t>The Charity in general meetings shall have the power to alter, add to or repeal the rules or bye laws and the trustees shall adopt such means as they think sufficient to bring to the notice of the members of the Charity all such rules or bye laws, which shall be binding on all members of the Charity.  Provided that no rule or bye law shall be inconsistent with, or shall affect or repeal anything contained in, the memorandum or the articles.</w:t>
      </w:r>
    </w:p>
    <w:sectPr w:rsidR="00A95CA8" w:rsidRPr="00930ABB" w:rsidSect="007140E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AA" w:rsidRDefault="00A004AA" w:rsidP="00680236">
      <w:pPr>
        <w:spacing w:after="0" w:line="240" w:lineRule="auto"/>
      </w:pPr>
      <w:r>
        <w:separator/>
      </w:r>
    </w:p>
  </w:endnote>
  <w:endnote w:type="continuationSeparator" w:id="0">
    <w:p w:rsidR="00A004AA" w:rsidRDefault="00A004AA" w:rsidP="0068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020142"/>
      <w:docPartObj>
        <w:docPartGallery w:val="Page Numbers (Bottom of Page)"/>
        <w:docPartUnique/>
      </w:docPartObj>
    </w:sdtPr>
    <w:sdtEndPr/>
    <w:sdtContent>
      <w:p w:rsidR="00D91E14" w:rsidRPr="00F66CBC" w:rsidRDefault="00A9352F">
        <w:pPr>
          <w:pStyle w:val="Footer"/>
          <w:jc w:val="center"/>
          <w:rPr>
            <w:b/>
          </w:rPr>
        </w:pPr>
        <w:r w:rsidRPr="00F66CBC">
          <w:rPr>
            <w:b/>
          </w:rPr>
          <w:fldChar w:fldCharType="begin"/>
        </w:r>
        <w:r w:rsidR="00D91E14" w:rsidRPr="00F66CBC">
          <w:rPr>
            <w:b/>
          </w:rPr>
          <w:instrText xml:space="preserve"> PAGE   \* MERGEFORMAT </w:instrText>
        </w:r>
        <w:r w:rsidRPr="00F66CBC">
          <w:rPr>
            <w:b/>
          </w:rPr>
          <w:fldChar w:fldCharType="separate"/>
        </w:r>
        <w:r w:rsidR="008F5F85">
          <w:rPr>
            <w:b/>
            <w:noProof/>
          </w:rPr>
          <w:t>10</w:t>
        </w:r>
        <w:r w:rsidRPr="00F66CBC">
          <w:rPr>
            <w:b/>
          </w:rPr>
          <w:fldChar w:fldCharType="end"/>
        </w:r>
      </w:p>
    </w:sdtContent>
  </w:sdt>
  <w:p w:rsidR="00D91E14" w:rsidRDefault="00D91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AA" w:rsidRDefault="00A004AA" w:rsidP="00680236">
      <w:pPr>
        <w:spacing w:after="0" w:line="240" w:lineRule="auto"/>
      </w:pPr>
      <w:r>
        <w:separator/>
      </w:r>
    </w:p>
  </w:footnote>
  <w:footnote w:type="continuationSeparator" w:id="0">
    <w:p w:rsidR="00A004AA" w:rsidRDefault="00A004AA" w:rsidP="00680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E14" w:rsidRPr="00F66CBC" w:rsidRDefault="00D91E14" w:rsidP="00680236">
    <w:pPr>
      <w:pStyle w:val="Header"/>
      <w:jc w:val="center"/>
      <w:rPr>
        <w:b/>
      </w:rPr>
    </w:pPr>
    <w:r w:rsidRPr="00F66CBC">
      <w:rPr>
        <w:b/>
      </w:rPr>
      <w:t>Memorandum and</w:t>
    </w:r>
    <w:r w:rsidR="008C3662">
      <w:rPr>
        <w:b/>
      </w:rPr>
      <w:t xml:space="preserve"> Articles of Association of Changing Futures North East</w:t>
    </w:r>
  </w:p>
  <w:p w:rsidR="00D91E14" w:rsidRDefault="00D91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CA5"/>
    <w:multiLevelType w:val="hybridMultilevel"/>
    <w:tmpl w:val="C0A6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5E29"/>
    <w:multiLevelType w:val="hybridMultilevel"/>
    <w:tmpl w:val="120837AA"/>
    <w:lvl w:ilvl="0" w:tplc="70083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E21CF"/>
    <w:multiLevelType w:val="hybridMultilevel"/>
    <w:tmpl w:val="5DC260C8"/>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 w15:restartNumberingAfterBreak="0">
    <w:nsid w:val="3F7370CD"/>
    <w:multiLevelType w:val="hybridMultilevel"/>
    <w:tmpl w:val="582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B7F05"/>
    <w:multiLevelType w:val="hybridMultilevel"/>
    <w:tmpl w:val="9B0CB2D8"/>
    <w:lvl w:ilvl="0" w:tplc="08E810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C1B7DE1"/>
    <w:multiLevelType w:val="hybridMultilevel"/>
    <w:tmpl w:val="AA0E4EDC"/>
    <w:lvl w:ilvl="0" w:tplc="1E586CD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560E0C67"/>
    <w:multiLevelType w:val="hybridMultilevel"/>
    <w:tmpl w:val="E932CAE6"/>
    <w:lvl w:ilvl="0" w:tplc="6F84788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0236"/>
    <w:rsid w:val="000A0640"/>
    <w:rsid w:val="000A0D92"/>
    <w:rsid w:val="000D1332"/>
    <w:rsid w:val="000E0756"/>
    <w:rsid w:val="0015125F"/>
    <w:rsid w:val="001524DD"/>
    <w:rsid w:val="00157B3B"/>
    <w:rsid w:val="00182D6E"/>
    <w:rsid w:val="001870BC"/>
    <w:rsid w:val="001C400C"/>
    <w:rsid w:val="001D06FB"/>
    <w:rsid w:val="001D68D7"/>
    <w:rsid w:val="001E7E30"/>
    <w:rsid w:val="0025707D"/>
    <w:rsid w:val="00257A4D"/>
    <w:rsid w:val="00295B13"/>
    <w:rsid w:val="002B1C52"/>
    <w:rsid w:val="0031164E"/>
    <w:rsid w:val="0034026E"/>
    <w:rsid w:val="00341232"/>
    <w:rsid w:val="00345055"/>
    <w:rsid w:val="003817D4"/>
    <w:rsid w:val="00436DED"/>
    <w:rsid w:val="00481EF9"/>
    <w:rsid w:val="0054248A"/>
    <w:rsid w:val="00562775"/>
    <w:rsid w:val="005E68E7"/>
    <w:rsid w:val="0061283A"/>
    <w:rsid w:val="00656B62"/>
    <w:rsid w:val="006660CC"/>
    <w:rsid w:val="00680236"/>
    <w:rsid w:val="006A4961"/>
    <w:rsid w:val="006B0978"/>
    <w:rsid w:val="006B7EF2"/>
    <w:rsid w:val="007007AC"/>
    <w:rsid w:val="00703AA0"/>
    <w:rsid w:val="007140ED"/>
    <w:rsid w:val="007213B0"/>
    <w:rsid w:val="00736905"/>
    <w:rsid w:val="00755662"/>
    <w:rsid w:val="0089102D"/>
    <w:rsid w:val="008C3662"/>
    <w:rsid w:val="008F1EF3"/>
    <w:rsid w:val="008F5F85"/>
    <w:rsid w:val="00907B69"/>
    <w:rsid w:val="009258ED"/>
    <w:rsid w:val="00930ABB"/>
    <w:rsid w:val="0096513F"/>
    <w:rsid w:val="009E3E86"/>
    <w:rsid w:val="00A004AA"/>
    <w:rsid w:val="00A3184E"/>
    <w:rsid w:val="00A36B68"/>
    <w:rsid w:val="00A9352F"/>
    <w:rsid w:val="00A95CA8"/>
    <w:rsid w:val="00AD2C36"/>
    <w:rsid w:val="00AF1A6F"/>
    <w:rsid w:val="00B1259D"/>
    <w:rsid w:val="00BD6153"/>
    <w:rsid w:val="00C1657D"/>
    <w:rsid w:val="00C74BB4"/>
    <w:rsid w:val="00C97E06"/>
    <w:rsid w:val="00CC40F6"/>
    <w:rsid w:val="00CE6BBF"/>
    <w:rsid w:val="00D349C3"/>
    <w:rsid w:val="00D91AC6"/>
    <w:rsid w:val="00D91E14"/>
    <w:rsid w:val="00D93BFE"/>
    <w:rsid w:val="00DB4C3E"/>
    <w:rsid w:val="00DD391C"/>
    <w:rsid w:val="00DE2F15"/>
    <w:rsid w:val="00E06592"/>
    <w:rsid w:val="00E1596D"/>
    <w:rsid w:val="00EE0C79"/>
    <w:rsid w:val="00F0283B"/>
    <w:rsid w:val="00F03057"/>
    <w:rsid w:val="00F66CBC"/>
    <w:rsid w:val="00F9213B"/>
    <w:rsid w:val="00FB12CE"/>
    <w:rsid w:val="00FD3B3C"/>
    <w:rsid w:val="00FF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AB298-8F2A-44AC-A055-8EEFFA7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236"/>
  </w:style>
  <w:style w:type="paragraph" w:styleId="Footer">
    <w:name w:val="footer"/>
    <w:basedOn w:val="Normal"/>
    <w:link w:val="FooterChar"/>
    <w:uiPriority w:val="99"/>
    <w:unhideWhenUsed/>
    <w:rsid w:val="00680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236"/>
  </w:style>
  <w:style w:type="paragraph" w:styleId="BalloonText">
    <w:name w:val="Balloon Text"/>
    <w:basedOn w:val="Normal"/>
    <w:link w:val="BalloonTextChar"/>
    <w:uiPriority w:val="99"/>
    <w:semiHidden/>
    <w:unhideWhenUsed/>
    <w:rsid w:val="00680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36"/>
    <w:rPr>
      <w:rFonts w:ascii="Tahoma" w:hAnsi="Tahoma" w:cs="Tahoma"/>
      <w:sz w:val="16"/>
      <w:szCs w:val="16"/>
    </w:rPr>
  </w:style>
  <w:style w:type="paragraph" w:styleId="ListParagraph">
    <w:name w:val="List Paragraph"/>
    <w:basedOn w:val="Normal"/>
    <w:uiPriority w:val="34"/>
    <w:qFormat/>
    <w:rsid w:val="00680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5D58-EB06-4674-B050-2F35CC8D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4956</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dc:creator>
  <cp:lastModifiedBy>Graham Alton</cp:lastModifiedBy>
  <cp:revision>9</cp:revision>
  <cp:lastPrinted>2018-09-07T09:57:00Z</cp:lastPrinted>
  <dcterms:created xsi:type="dcterms:W3CDTF">2015-02-16T11:53:00Z</dcterms:created>
  <dcterms:modified xsi:type="dcterms:W3CDTF">2018-09-10T11:25:00Z</dcterms:modified>
</cp:coreProperties>
</file>